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Estatuko Gobernua premiatzen baita ahalik azkarrena eta osotasunez egin dezan transposizioa, iturri berriztagarrietatiko energiaren erabilera sustatzearen gaineko 2018/219/EE Zuzentarauarena eta elektrizitatearen barne merkatuari buruzko arau komunen gaineko 2019/944/EE Zuzentarauarena..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19an</w:t>
      </w:r>
    </w:p>
    <w:p>
      <w:pPr>
        <w:pStyle w:val="0"/>
        <w:suppressAutoHyphens w:val="false"/>
        <w:rPr>
          <w:rStyle w:val="1"/>
        </w:rPr>
      </w:pPr>
      <w:r>
        <w:rPr>
          <w:rStyle w:val="1"/>
        </w:rPr>
        <w:t xml:space="preserve">Jarduneko lehendakaria: María Inmaculada Jurío Macaya</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Mikel Asiain Torres jaunak, Legebiltzarreko Erregelamenduan xedatuaren babesean, honako mozio hau aurkezten du, Legebiltzarreko Osoko Bilkuran eztabaidatzeko.</w:t>
      </w:r>
    </w:p>
    <w:p>
      <w:pPr>
        <w:pStyle w:val="0"/>
        <w:suppressAutoHyphens w:val="false"/>
        <w:rPr>
          <w:rStyle w:val="1"/>
        </w:rPr>
      </w:pPr>
      <w:r>
        <w:rPr>
          <w:rStyle w:val="1"/>
        </w:rPr>
        <w:t xml:space="preserve">Energia-krisia arazo larri bihurtu da, eta gizarteko sektore guztiei —herritarrak, enpresak...— eragiten die. Horiek horrela, neurri drastiko eta presakoak behar dira, krisiaren ondorioak arintzeko. Neurri beharrezkoak maila globalean, Europako eta estatuko esparruetan eta baita gure erkidegoan ere.</w:t>
      </w:r>
    </w:p>
    <w:p>
      <w:pPr>
        <w:pStyle w:val="0"/>
        <w:suppressAutoHyphens w:val="false"/>
        <w:rPr>
          <w:rStyle w:val="1"/>
        </w:rPr>
      </w:pPr>
      <w:r>
        <w:rPr>
          <w:rStyle w:val="1"/>
        </w:rPr>
        <w:t xml:space="preserve">Presa are handiagokoa da modu praktikoan aplikatzea Nafarroako energia-planak biltzen dituen helburu estrategikoak, lotura dutenak generazio banatua sustatzeko energia-sorkuntza eta kudeaketarekin, hala hiriguneetarako nola industriaguneetarako, energia berriztagarrizko instalazioen bidez elektrizitatea sortzeko sistemekin, banaketa-sarean elkarlotutako eta garraio-sarearekin konektatutako sistemekin.</w:t>
      </w:r>
    </w:p>
    <w:p>
      <w:pPr>
        <w:pStyle w:val="0"/>
        <w:suppressAutoHyphens w:val="false"/>
        <w:rPr>
          <w:rStyle w:val="1"/>
        </w:rPr>
      </w:pPr>
      <w:r>
        <w:rPr>
          <w:rStyle w:val="1"/>
        </w:rPr>
        <w:t xml:space="preserve">Lortu behar dugu krisia aukera izan dadila hainbat prozesu azkartzeko, hala nola efizientzia energetikoa, autokontsumoaren sustapena eta iturri berriztagarrietako energiaren gehikuntza. Egonean egotearen, paralizazioaren eta moratorien aurrean, arintasun handiagoa eskatzen dugu alderdi horietan guztietan.</w:t>
      </w:r>
    </w:p>
    <w:p>
      <w:pPr>
        <w:pStyle w:val="0"/>
        <w:suppressAutoHyphens w:val="false"/>
        <w:rPr>
          <w:rStyle w:val="1"/>
        </w:rPr>
      </w:pPr>
      <w:r>
        <w:rPr>
          <w:rStyle w:val="1"/>
        </w:rPr>
        <w:t xml:space="preserve">Merkatuen defentsarako neurrien “koordinaziorik eza” dela-eta “Europa atzeratuta geratzen ari da beste zonalde batzuekiko”. Merkatuko % 23 besterik ez da “irisgarria inolako merkataritza-oztoporik gabe" mendebaldeko fabrikatzaileentzat. Txinak dituen “oztopo gogor” horiez gain, beste herrialde batzuek ere -EEBB, Kanada, Brasil, Hego Afrika, Hego Korea eta India-” nolabaiteko zailtasunak jartzen dituzte”.</w:t>
      </w:r>
    </w:p>
    <w:p>
      <w:pPr>
        <w:pStyle w:val="0"/>
        <w:suppressAutoHyphens w:val="false"/>
        <w:rPr>
          <w:rStyle w:val="1"/>
        </w:rPr>
      </w:pPr>
      <w:r>
        <w:rPr>
          <w:rStyle w:val="1"/>
        </w:rPr>
        <w:t xml:space="preserve">Horregatik, berriki Irujo kontseilaria Europar Batasuneko Energiako Zuzendaritza Nagusiko Green Transition and Energy System Integration horretako zuzendari nagusi Catharina Sikow-Magnyrekin Bruselan bildu zen, eta adierazi zion “presakoa" dela "enkante-sistema birmoldatzea eta tokiko edukia indartzea; azken finean, Europako politika industriala aldatzea berriztagarrien arloan”.</w:t>
      </w:r>
    </w:p>
    <w:p>
      <w:pPr>
        <w:pStyle w:val="0"/>
        <w:suppressAutoHyphens w:val="false"/>
        <w:rPr>
          <w:rStyle w:val="1"/>
        </w:rPr>
      </w:pPr>
      <w:r>
        <w:rPr>
          <w:rStyle w:val="1"/>
        </w:rPr>
        <w:t xml:space="preserve">Bestalde, azaroaren 18ko 1699/2011 Errege-dekretuak, potentzia txikiko argindarra ekoizteko instalazioak sarera konektatzeari dagokiona arautzen duenak, honela dio bere 2.3 artikuluan –"Aplikazio-esparrua"–: Errege-dekretu honetan ezarritakoaren ondorioetarako, ulertuko da energia-sorkuntzarako instalazio bakar bat osatzen dutela ebakuazio lineak edo azpiegiturak partekatzen dituzten teknologia bereko instalazio-multzoek, bai eta lehen hamalau digituen bidez identifikaturiko katastro-erreferentzia berean kokatzen diren teknologia bereko instalazioek ere. Instalazioaren potentzia, potentzia unitarioen batuketa izanen da. Horri begira, teknologia desberdintzat hartuko dira honako hauek: eguzki-teknologia fotovoltaikoa, eguzki-teknologia termoelektrikoa, geotermikoa, olatuetakoa, itsasaldietakoa, arroka bero eta lehorretakoa, ozeanotermikoa, itsas-korronteetakoa, eolikoa, kogeneraziorik gabeko termikoak eta kogenerazioko termikoak”. Testu horren arabera, ezin dira estalki berean jarri bi instalazio fotovoltaiko (100 kW-tik beherakoak), titular desberdinenak badira. Garrantzitsua iruditzen zaigu aipatzea 100 kW-tik gorako instalazioez ariko bagina ez litzatekeela aplikatzekoa izanen 1699/2011 Errege-dekretua. Hori dela-eta, instalazio txikiei ezarritako muga ez dago justifikatuta, gure ustez.</w:t>
      </w:r>
    </w:p>
    <w:p>
      <w:pPr>
        <w:pStyle w:val="0"/>
        <w:suppressAutoHyphens w:val="false"/>
        <w:rPr>
          <w:rStyle w:val="1"/>
        </w:rPr>
      </w:pPr>
      <w:r>
        <w:rPr>
          <w:rStyle w:val="1"/>
        </w:rPr>
        <w:t xml:space="preserve">Horrenbestez, ondoko erabaki proposamena aurkezten dugu:</w:t>
      </w:r>
    </w:p>
    <w:p>
      <w:pPr>
        <w:pStyle w:val="0"/>
        <w:suppressAutoHyphens w:val="false"/>
        <w:rPr>
          <w:rStyle w:val="1"/>
        </w:rPr>
      </w:pPr>
      <w:r>
        <w:rPr>
          <w:rStyle w:val="1"/>
        </w:rPr>
        <w:t xml:space="preserve">1. Nafarroako Parlamentuak Estatuko Gobernua premiatzen du ahalik azkarrena eta osotasunez egin dezan transposizioa, iturri berriztagarrietatiko energiaren erabilera sustatzearen gaineko 2018/219/EE Zuzentarauarena eta elektrizitatearen barne merkatuari buruzko arau komunen gaineko 2019/944/EE Zuzentarauarena. </w:t>
      </w:r>
    </w:p>
    <w:p>
      <w:pPr>
        <w:pStyle w:val="0"/>
        <w:suppressAutoHyphens w:val="false"/>
        <w:rPr>
          <w:rStyle w:val="1"/>
        </w:rPr>
      </w:pPr>
      <w:r>
        <w:rPr>
          <w:rStyle w:val="1"/>
        </w:rPr>
        <w:t xml:space="preserve">2. Nafarroako Parlamentuak Estatuko Gobernua premiatzen du 244/2019 Errege-dekretua alda dezan, halako moduz non handitu ahalko den kontsumitzailearen eta ekoizlearen arteko distantziaren muga –gaur egun 500 metrora mugatuta dago–, autokontsumorako sorkuntza-gaitasuna ahal den handiena izan dadin.</w:t>
      </w:r>
    </w:p>
    <w:p>
      <w:pPr>
        <w:pStyle w:val="0"/>
        <w:suppressAutoHyphens w:val="false"/>
        <w:rPr>
          <w:rStyle w:val="1"/>
        </w:rPr>
      </w:pPr>
      <w:r>
        <w:rPr>
          <w:rStyle w:val="1"/>
        </w:rPr>
        <w:t xml:space="preserve">3. Nafarroako Parlamentuak Estatuko Gobernua premiatzen du, Nafarroako Gobernuko Garapen Ekonomikorako kontseilariak Green Transition and Energy System Integration-eko zuzendariari Bruselan zuzenean eginiko eskaeraren haritik, Europako Batzordeari eska diezaion enkante-sistema aldatzea, energia berriztagarrizko industriaren arloko tokiko edukia indartzeko, beste merkatu batzuetan dauden aduana-zerga babesleen antzekoak ezartze aldera.</w:t>
      </w:r>
    </w:p>
    <w:p>
      <w:pPr>
        <w:pStyle w:val="0"/>
        <w:suppressAutoHyphens w:val="false"/>
        <w:rPr>
          <w:rStyle w:val="1"/>
        </w:rPr>
      </w:pPr>
      <w:r>
        <w:rPr>
          <w:rStyle w:val="1"/>
        </w:rPr>
        <w:t xml:space="preserve">4. Nafarroako Parlamentuak Estatuko Gobernua premiatzen du potentzia txikiko energia ekoizteko instalazioen sarearekiko konexioa arautzen duen 1699/2011 Errege-dekretua alda dezan, estalki berean bi instalazio independente jarri ahal izateko.</w:t>
      </w:r>
    </w:p>
    <w:p>
      <w:pPr>
        <w:pStyle w:val="0"/>
        <w:suppressAutoHyphens w:val="false"/>
        <w:rPr>
          <w:rStyle w:val="1"/>
        </w:rPr>
      </w:pPr>
      <w:r>
        <w:rPr>
          <w:rStyle w:val="1"/>
        </w:rPr>
        <w:t xml:space="preserve">5. Nafarroako Parlamentuak Nafarroako Gobernua premiatzen du gure erkidegoko toki entitateekin lankidetzan aritu dadin –industrialdeak dituzten guztiekin, batez ere–, lurralde antolamendurako tresnen bidez, deskarbonizazioan lagunduko duten eta energia berriztagarrien garapena eta trantsizio energetikorako aurrerabidearen eraginkortasuna areagotuko duten osagai teknologien ezarpena sustatzeko –xafla fotovoltaikoak, minieolikoa, hidrogenoa...–.</w:t>
      </w:r>
    </w:p>
    <w:p>
      <w:pPr>
        <w:pStyle w:val="0"/>
        <w:suppressAutoHyphens w:val="false"/>
        <w:rPr>
          <w:rStyle w:val="1"/>
        </w:rPr>
      </w:pPr>
      <w:r>
        <w:rPr>
          <w:rStyle w:val="1"/>
        </w:rPr>
        <w:t xml:space="preserve">Iruñean, 2022ko irailaren 14an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