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solicitud de elaboración del informe de intervención general pendiente tras el informe de reparo suspensivo del contrato de mascarillas FFP2 a la empresa Efficold,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cuántas ocasiones, quién, por qué medio y a dónde dirigió la solicitud de elaboración del informe de intervención general pendiente tras el informe de reparo suspensivo del contrato de mascarillas FFP2 a la empresa Efficold, desde el Departamento de Salud al Departamento de Economía y Hacienda. Adjuntar copias de dichas solicitudes.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