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urriaren 3an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</w:t>
        <w:softHyphen/>
        <w:t xml:space="preserve">pi</w:t>
        <w:softHyphen/>
        <w:t xml:space="preserve">de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</w:t>
        <w:softHyphen/>
        <w:t xml:space="preserve">ko onar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 Jabi Arakama Urtiaga jaunak memoria demokratikoaren arloko politika orokorrari buruz aur</w:t>
        <w:softHyphen/>
        <w:t xml:space="preserve">kez</w:t>
        <w:softHyphen/>
        <w:t xml:space="preserve">tu</w:t>
        <w:softHyphen/>
        <w:t xml:space="preserve">ri</w:t>
        <w:softHyphen/>
        <w:t xml:space="preserve">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</w:t>
        <w:softHyphen/>
        <w:t xml:space="preserve">ku</w:t>
        <w:softHyphen/>
        <w:t xml:space="preserve">ran iza</w:t>
        <w:softHyphen/>
        <w:t xml:space="preserve">pi</w:t>
        <w:softHyphen/>
        <w:t xml:space="preserve">de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</w:t>
        <w:softHyphen/>
        <w:t xml:space="preserve">da</w:t>
        <w:softHyphen/>
        <w:t xml:space="preserve">ka</w:t>
        <w:softHyphen/>
        <w:t xml:space="preserve">ria: Unai Hualde Iglesias</w:t>
      </w:r>
    </w:p>
    <w:p>
      <w:pPr>
        <w:pStyle w:val="2"/>
        <w:suppressAutoHyphens w:val="false"/>
        <w:rPr/>
      </w:pPr>
      <w:r>
        <w:rPr/>
        <w:t xml:space="preserve">INTERPELAZIOAREN TES</w:t>
        <w:softHyphen/>
        <w:t xml:space="preserve">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Jabi Arakama Urtiaga jaunak, Legebiltzarreko Erregelamenduan ezarritakoaren babesean, honako interpelazio hau aurkezten du, Nafarroako Gobernuko Herritarrekiko Harremanetako kontseilariak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memoria demokratikoaren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Jabi Arakama Urtiaga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