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7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el cribado de patologías en Navarra, formulada por la Ilma. Sra. D.ª Cristina Ibarrola Guillén.</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7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¿Qué patologías se están cribando actualmente en Navarra en cumplimiento de la ley aprobada esta legislatura de cribado neonatal ampliado?</w:t>
      </w:r>
    </w:p>
    <w:p>
      <w:pPr>
        <w:pStyle w:val="0"/>
        <w:suppressAutoHyphens w:val="false"/>
        <w:rPr>
          <w:rStyle w:val="1"/>
        </w:rPr>
      </w:pPr>
      <w:r>
        <w:rPr>
          <w:rStyle w:val="1"/>
        </w:rPr>
        <w:t xml:space="preserve">¿Dónde se están procesando las muestras para la detección de estas patologías? Si es en más de un hospital, especificar qué patologías en cada centro.</w:t>
      </w:r>
    </w:p>
    <w:p>
      <w:pPr>
        <w:pStyle w:val="0"/>
        <w:suppressAutoHyphens w:val="false"/>
        <w:rPr>
          <w:rStyle w:val="1"/>
        </w:rPr>
      </w:pPr>
      <w:r>
        <w:rPr>
          <w:rStyle w:val="1"/>
        </w:rPr>
        <w:t xml:space="preserve">¿Qué patologías falta detectar en este momento para dar cumplimiento a la ley?</w:t>
      </w:r>
    </w:p>
    <w:p>
      <w:pPr>
        <w:pStyle w:val="0"/>
        <w:suppressAutoHyphens w:val="false"/>
        <w:rPr>
          <w:rStyle w:val="1"/>
        </w:rPr>
      </w:pPr>
      <w:r>
        <w:rPr>
          <w:rStyle w:val="1"/>
        </w:rPr>
        <w:t xml:space="preserve">¿Va a realizar algún cambio a lo largo de la presente legislatura el Gobierno de Navarra para incluir el cribado de las patologías que falta cribar o en cuanto a dónde se procesan las muestras?</w:t>
      </w:r>
    </w:p>
    <w:p>
      <w:pPr>
        <w:pStyle w:val="0"/>
        <w:suppressAutoHyphens w:val="false"/>
        <w:rPr>
          <w:rStyle w:val="1"/>
        </w:rPr>
      </w:pPr>
      <w:r>
        <w:rPr>
          <w:rStyle w:val="1"/>
        </w:rPr>
        <w:t xml:space="preserve">Pamplona, a 31 de octubre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