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los modelos de financiación para la ejecución del proyecto de la 2ª fase del Canal de Navarra, formulada por el Ilmo. Sr. D. Pablo Azcona Molinet (G.P. Geroa Bai).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del próximo 1 de diciembre por el consejero de Cohesión Territorial.</w:t>
      </w:r>
    </w:p>
    <w:p>
      <w:pPr>
        <w:pStyle w:val="0"/>
        <w:suppressAutoHyphens w:val="false"/>
        <w:rPr>
          <w:rStyle w:val="1"/>
        </w:rPr>
      </w:pPr>
      <w:r>
        <w:rPr>
          <w:rStyle w:val="1"/>
        </w:rPr>
        <w:t xml:space="preserve">Una vez que la Confederación Hidrográfica del Ebro ya ha recibido el proyecto de la 2.ª fase del Canal de Navarra y ante la previsión de que las obras puedan comenzar el próximo año con un coste que rondaría los 249,7 millones de euros, ¿qué modelos de financiación barajan el Gobierno de Navarra y el del Estado para completar esta nueva fase de la infraestructura?</w:t>
      </w:r>
    </w:p>
    <w:p>
      <w:pPr>
        <w:pStyle w:val="0"/>
        <w:suppressAutoHyphens w:val="false"/>
        <w:rPr>
          <w:rStyle w:val="1"/>
        </w:rPr>
      </w:pPr>
      <w:r>
        <w:rPr>
          <w:rStyle w:val="1"/>
        </w:rPr>
        <w:t xml:space="preserve">En Pamplona/Iruña, a 24 de noviembre de 2022</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