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 baten ondorioz HPBak dituzten ikasleen metaketa duten ikastetxeak identifikatu diren berrikun</w:t>
        <w:softHyphen/>
        <w:t xml:space="preserve">tzarako lehentasunezko ikastetxe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identifikatu al dira desgaitasun baten ondorioz HPBak dituzten ikasleen metaketa duten ikastetxeak berrikun</w:t>
        <w:softHyphen/>
        <w:t xml:space="preserve">tzarako lehentasunezko ikastetxe gisa?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ikastetxe identifikatu dira horrela?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Ikastetxe horiean ugaritu al dira irakasleak, baliabidek eta prestazioak, haien beharrei hobeki eran</w:t>
        <w:softHyphen/>
        <w:t xml:space="preserve">tzun ahal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