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desarrollado reglamentariamente la normativa técnica necesaria que forma que se asegure la no discriminación en diseños y desarrollos de tecnologías, entornos, procesos, productos bienes y servicios,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desarrollado reglamentariamente la normativa técnica necesaria que forma que se asegure la no discriminación en diseños y desarrollos de tecnologías, entornos, procesos, productos bienes y servicios?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¿Se ha revisado la normativa ya existente?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