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han realizado e impulsado jornadas de buenas prácticas en materia de inclusión laboral de las personas con discapacidad en empresas,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realizado e impulsado jornadas de buenas prácticas en materia de inclusión laboral de las personas con discapacidad en empresas?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