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Zenbait zerga aldatu eta beste tributu-neurri batzuk hartzeko abenduaren 28ko 36/2022 Foru Legean zenbait akats atzeman da. Foru Legea 2022ko abenduaren 29ko 152. Nafarroako Parlamentuko Aldizkari Ofizialean argitaratu zen. Horrenbestez, ondoko zuzenketa hauek egin dira: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 artikulua. Pertsona Fisikoen Errentaren gaineko Zergari buruzko Foru Legearen testu bategina. Hogeita hamazazpigarren apartatua: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Honako hau esan ordez:</w:t>
      </w:r>
    </w:p>
    <w:p>
      <w:pPr>
        <w:pStyle w:val="0"/>
        <w:suppressAutoHyphens w:val="false"/>
        <w:rPr>
          <w:rStyle w:val="1"/>
          <w:i w:val="true"/>
        </w:rPr>
      </w:pPr>
      <w:r>
        <w:rPr>
          <w:rStyle w:val="1"/>
          <w:i w:val="true"/>
        </w:rPr>
        <w:t xml:space="preserve">Hirurogeita seigarren xedapen gehigarria.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Honako hau esan behar du:</w:t>
      </w:r>
    </w:p>
    <w:p>
      <w:pPr>
        <w:pStyle w:val="0"/>
        <w:suppressAutoHyphens w:val="false"/>
        <w:rPr>
          <w:rStyle w:val="1"/>
          <w:i w:val="true"/>
        </w:rPr>
      </w:pPr>
      <w:r>
        <w:rPr>
          <w:rStyle w:val="1"/>
          <w:i w:val="true"/>
        </w:rPr>
        <w:t xml:space="preserve">Hirurogeita bederatzigarren xedapen gehigarria.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Hamabigarren artikulua. Nafarroako Foru Komunitateko Administrazioaren eta haren Erakunde Autonomoen Tasa eta Prezio Publikoei buruzko Foru Legea, hirugarren apartatua, 4. tarifa, “Erregistroaren publikotasuna”, 1. apartatuan: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Honako hau esan ordez:</w:t>
      </w:r>
    </w:p>
    <w:p>
      <w:pPr>
        <w:pStyle w:val="2"/>
        <w:suppressAutoHyphens w:val="false"/>
        <w:tabs>
          <w:tab w:leader="none" w:pos="4240" w:val="right"/>
          <w:tab w:leader="none" w:pos="4300" w:val="right"/>
        </w:tabs>
        <w:rPr>
          <w:i w:val="true"/>
        </w:rPr>
      </w:pPr>
      <w:r>
        <w:rPr>
          <w:i w:val="true"/>
        </w:rPr>
        <w:t xml:space="preserve">1.- Gordailatutako kontabilitate-agiriaren</w:t>
        <w:br w:type="textWrapping"/>
        <w:t xml:space="preserve">kopia bakoitzeko</w:t>
        <w:tab/>
        <w:t xml:space="preserve">98</w:t>
      </w:r>
    </w:p>
    <w:p>
      <w:pPr>
        <w:pStyle w:val="3"/>
        <w:suppressAutoHyphens w:val="false"/>
        <w:rPr/>
      </w:pPr>
      <w:r>
        <w:rPr/>
        <w:t xml:space="preserve">Honako hau esan behar du:</w:t>
      </w:r>
    </w:p>
    <w:p>
      <w:pPr>
        <w:pStyle w:val="2"/>
        <w:suppressAutoHyphens w:val="false"/>
        <w:tabs>
          <w:tab w:leader="none" w:pos="4260" w:val="right"/>
        </w:tabs>
        <w:rPr>
          <w:i w:val="true"/>
        </w:rPr>
      </w:pPr>
      <w:r>
        <w:rPr>
          <w:i w:val="true"/>
        </w:rPr>
        <w:t xml:space="preserve">1.- Gordailatutako kontabilitate-agiriaren</w:t>
        <w:br w:type="textWrapping"/>
        <w:t xml:space="preserve">kopia bakoitzeko </w:t>
        <w:tab/>
        <w:t xml:space="preserve">9</w:t>
      </w:r>
    </w:p>
    <w:p>
      <w:pPr>
        <w:pStyle w:val="3"/>
        <w:suppressAutoHyphens w:val="false"/>
        <w:rPr/>
      </w:pPr>
      <w:r>
        <w:rPr/>
        <w:t xml:space="preserve">Iruñean, 2023ko urtarrilaren 10ean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3" w:type="paragraph">
    <w:name w:val="Tab6"/>
    <w:basedOn w:val="0"/>
    <w:next w:val="3"/>
    <w:qFormat w:val="true"/>
    <w:pPr>
      <w:jc w:val="both"/>
      <w:ind w:firstLine="283.465"/>
      <w:spacing w:after="113.386" w:before="113.386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  <w:rPr>
      <w:rFonts w:ascii="Helvetica LT Std" w:cs="Helvetica LT Std" w:eastAsia="Helvetica LT Std" w:hAnsi="Helvetica LT Std"/>
    </w:rPr>
  </w:style>
  <w:style w:customStyle="1" w:styleId="2" w:type="paragraph">
    <w:name w:val="Tab9"/>
    <w:basedOn w:val="0"/>
    <w:next w:val="2"/>
    <w:qFormat w:val="true"/>
    <w:pPr>
      <w:jc w:val="left"/>
      <w:ind w:firstLine="0"/>
      <w:spacing w:after="113.386" w:before="113.386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  <w:rPr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