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16 de enero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la llegada a Navarra de los fondos REACT pendientes, formulada por el Ilmo. Sr. D. Ángel Ansa Echegaray.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16 de enero de 2023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Ángel Ansa Echegaray, miembro de las Cortes de Navarra, adscrito al Grupo Parlamentario Navarra Suma (NA+), al amparo de lo dispuesto en los artículos 188 y siguientes del Reglamento de la Cámara, realiza la siguiente pregunta escrita a la Consejera de Economía y Hacienda: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diciembre de 2020 se anunció que a Navarra le correspondían 148 millones de euros de fondos REACT: 109,7 millones eran para FEDER y 38, 1 millones para FSE. A fecha de hoy, únicamente han llegado, aproximadamente, 14,2 millones de euros, que, además, son anticipo.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¿Cuál es la previsión que manejan sobre la llegada a Navarra de los fondos REACT pendientes hasta los 148 millones asignados?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¿Van a llegar finalmente esos 148 millones asignados o la cuantía que llegará a Navarra será finalmente menor?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Desglose de acciones y cuantías ejecutadas hasta la fecha en proyectos incluidos en los fondos REACT en Navarra.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enero de 2023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Ángel Ansa Echegaray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