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kriminalitateak Nafarroan izan duen gorakadari aurre egiteko jarduketei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foru parlamentari Marta Álvarez Alonso andreak honako galdera hau aurkezten du, Nafarroako Gobernuko Lehendakaritzako, Berdintasuneko, Funtzio Publikoko eta Barneko kontseilariak ahoz erantzun dezan Osoko Bilkuran: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jarduketa egiten ari da kontseilaria, kriminalitateak Nafarroan izan duen gorakadaren aurrean?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19an.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