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avances en el desarrollo y aplicación de la Ley Foral 18/2019, de 4 de abril, sobre acceso y ejercicio de las profesiones del deporte en Navarra, formulada por la Ilma. Sra. D.ª Raquel Garbayo Berdonces.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Doña Raquel Garbayo Berdonces, miembro de las Cortes de Navarra, adscrita al Grupo Parlamentario Navarra Suma (NA+), al amparo de lo dispuesto en el Reglamento de la Cámara, realiza la siguiente pregunta escrita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Información sobre los avances en el desarrollo y aplicación de la Ley 18/2019 sobre acceso y ejercicio de las profesiones del deporte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febrero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