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13an eginiko bilkuran, Eledunen Batzarrari entzun ondoren, honako erabaki hau hartu zuen, besteak beste:</w:t>
      </w:r>
    </w:p>
    <w:p>
      <w:pPr>
        <w:pStyle w:val="0"/>
        <w:suppressAutoHyphens w:val="false"/>
        <w:rPr>
          <w:rStyle w:val="1"/>
        </w:rPr>
      </w:pPr>
      <w:r>
        <w:rPr>
          <w:rStyle w:val="1"/>
        </w:rPr>
        <w:t xml:space="preserve">Nafarroako Foru Eraentza Berrezarri eta Hobetzeari buruzko Lege Organikoaren 19.1.b) artikuluak aitortzen dion legegintza-ekimena erabiliz, EH Bildu Nafarroa talde parlamentarioak, Nafarroako Podemos Ahal Dugu foru parlamentarien elkarteak eta Izquierda-Ezkerra talde parlamentario mistoak foru lege proposamen bat aurkeztu dute, Nafarroan Merkataritza arautzen duen uztailaren 12ko 17/2001 Foru Legea eta Lurraldearen Antolamenduari eta Hirigintzari buruzko Foru Legearen testu bategina onesten duen uztailaren 26ko 1/2017 Legegintzako Foru Dekretua aldatzekoa, eta presako prozeduraz izapidetu dadin eskatu dute.</w:t>
      </w:r>
    </w:p>
    <w:p>
      <w:pPr>
        <w:pStyle w:val="0"/>
        <w:suppressAutoHyphens w:val="false"/>
        <w:rPr>
          <w:rStyle w:val="1"/>
        </w:rPr>
      </w:pPr>
      <w:r>
        <w:rPr>
          <w:rStyle w:val="1"/>
        </w:rPr>
        <w:t xml:space="preserve">Hori horrela, Legebiltzarreko Erregelamenduko 110. eta 148. artikuluetan ezarritakoarekin bat, hona ERABAKIA:</w:t>
      </w:r>
    </w:p>
    <w:p>
      <w:pPr>
        <w:pStyle w:val="0"/>
        <w:suppressAutoHyphens w:val="false"/>
        <w:rPr>
          <w:rStyle w:val="1"/>
        </w:rPr>
      </w:pPr>
      <w:r>
        <w:rPr>
          <w:rStyle w:val="1"/>
          <w:b w:val="true"/>
        </w:rPr>
        <w:t xml:space="preserve">1. </w:t>
      </w:r>
      <w:r>
        <w:rPr>
          <w:rStyle w:val="1"/>
        </w:rPr>
        <w:t xml:space="preserve">Agintzea Nafarroako Parlamentuko Aldizkari Ofizialean argitara dadin Foru Lege proposamena, Nafarroan Merkataritza arautzen duen uztailaren 12ko 17/2001 Foru Legea eta Lurraldearen Antolamenduari eta Hirigintzari buruzko Foru Legearen testu bategina onesten duen uztailaren 26ko 1/2017 Legegintzako Foru Dekretua aldatzekoa.</w:t>
      </w:r>
    </w:p>
    <w:p>
      <w:pPr>
        <w:pStyle w:val="0"/>
        <w:suppressAutoHyphens w:val="false"/>
        <w:rPr>
          <w:rStyle w:val="1"/>
        </w:rPr>
      </w:pPr>
      <w:r>
        <w:rPr>
          <w:rStyle w:val="1"/>
          <w:b w:val="true"/>
        </w:rPr>
        <w:t xml:space="preserve">2. </w:t>
      </w:r>
      <w:r>
        <w:rPr>
          <w:rStyle w:val="1"/>
        </w:rPr>
        <w:t xml:space="preserve">Aipatu foru lege proposamena presako prozeduraz izapidetzea.</w:t>
      </w:r>
    </w:p>
    <w:p>
      <w:pPr>
        <w:pStyle w:val="0"/>
        <w:suppressAutoHyphens w:val="false"/>
        <w:rPr>
          <w:rStyle w:val="1"/>
        </w:rPr>
      </w:pPr>
      <w:r>
        <w:rPr>
          <w:rStyle w:val="1"/>
          <w:b w:val="true"/>
        </w:rPr>
        <w:t xml:space="preserve">3. </w:t>
      </w:r>
      <w:r>
        <w:rPr>
          <w:rStyle w:val="1"/>
        </w:rPr>
        <w:t xml:space="preserve">Foru lege proposamen hori Nafarroako Gobernuari igortzea, Erregelamenduko 148. artikuluan ezarritako ondorioetarako, eta Nafarroako Gobernuari adieraztea bere iritzia emateko epea zortzi egunekoa dela.</w:t>
      </w:r>
    </w:p>
    <w:p>
      <w:pPr>
        <w:pStyle w:val="0"/>
        <w:suppressAutoHyphens w:val="false"/>
        <w:rPr>
          <w:rStyle w:val="1"/>
        </w:rPr>
      </w:pPr>
      <w:r>
        <w:rPr>
          <w:rStyle w:val="1"/>
        </w:rPr>
        <w:t xml:space="preserve">Iruñean, 2023ko otsailaren 13an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 Nafarroan Merkataritza arautzen duen uztailaren 12ko 17/2001 Foru Legea eta Lurraldearen Antolamenduari eta Hirigintzari buruzko Foru Legearen testu bategina onesten duen uztailaren 26ko 1/2017 Legegintzako Foru Dekretua aldatzekoa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Nafarroan Merkataritza arautzen duen uztailaren 12ko 17/2001 Foru Legeak txikizkako merkataritza-jardueraren antolamendua mamitzen eta arautzen duten printzipioak eta txikizkako merkataritza-establezimenduen ezarpena edo instalazioa arautzen duten printzipio gidariak ezartzen ditu. Merkataritza udalerrietako hiriguneetan kokatzea sustatzen du, bizitegi-erabileren eta merkataritza-jardueren arteko orekari eusten dion hiri eredua indartzen du; hiri ingurunearen garapen jasangarria helburu, eta mugikortasuna murrizten du, alferrikako joan-etorriak saihesteko, azpiegitura publikoak itotzen baitituzte eta airearen kutsadura areagotzen. Foru lege horren 17. artikuluak bizitegi-erabileren eta merkataritza-jardueren zuzkidura osagarri eta batuaren araubidea ezartzen du, lurralde antolamenduko planak onesteko kontuan hartu beharko diren irizpide orokorrak definitzerakoan. </w:t>
      </w:r>
    </w:p>
    <w:p>
      <w:pPr>
        <w:pStyle w:val="0"/>
        <w:suppressAutoHyphens w:val="false"/>
        <w:rPr>
          <w:rStyle w:val="1"/>
        </w:rPr>
      </w:pPr>
      <w:r>
        <w:rPr>
          <w:rStyle w:val="1"/>
        </w:rPr>
        <w:t xml:space="preserve">Bestalde, uztailaren 26ko 1/2017 Legegintzako Foru Dekretuak, Lurraldearen Antolamenduari eta Hirigintzari buruzko Foru Legearen testu bategina onesten duenak, paradigma aldaketa ekarri eta jasangarritasun helburuak txertatzera behartu du hirigintzako planeamendu eta jarduketa guztietan. Helburua da sustatzea hiri trinkoaren eredua, lurraldearen ekoizpen ahalmena, sistema naturalen egonkortasuna eta Nafarroako udalerrietako ingurumen eta hiri kalitatearen hobekuntza, mugikortasun eta hirigintza jasangarriak indartuz, biztanleek joan-etorri gutxiago egin behar ditzaten. </w:t>
      </w:r>
    </w:p>
    <w:p>
      <w:pPr>
        <w:pStyle w:val="0"/>
        <w:suppressAutoHyphens w:val="false"/>
        <w:rPr>
          <w:rStyle w:val="1"/>
        </w:rPr>
      </w:pPr>
      <w:r>
        <w:rPr>
          <w:rStyle w:val="1"/>
        </w:rPr>
        <w:t xml:space="preserve">Arau horiek gorabehera, azken hamarkada hauetako errealitatea oso bestelakoa izan da. Udal planeamenduetan lurzorua okupatzeko eta txikizkako merkataritza-erabilerak antolatzeko ezarri den ereduaren ondorioz merkataritza gune mordoa kokatu da hiri bilbeetatik kanpo, bizitegitarako ez diren lurzoruetan.  Izan ere, horretarako bidea eman dute, batetik Nafarroan Merkataritza arautzen duen uztailaren 12ko 17/2001 Foru Legearen 19.6 artikuluan jasotako “egoitza-eremua” termino juridiko lausoak, zeina, hirigintzan erreferentzia edo oinarria duen terminoa izanik ere, ez baita ageri lurraldearen antolamenduari eta hirigintzari buruzko Nafarroako antolamenduan; eta bestetik, ez aipatzeak bizitegi-erabileren eta merkataritza-jardueren zuzkidura osagarri eta batuaren araubidea bermatzeko betebeharrik udal planeamendu orokorretarako. </w:t>
      </w:r>
    </w:p>
    <w:p>
      <w:pPr>
        <w:pStyle w:val="0"/>
        <w:suppressAutoHyphens w:val="false"/>
        <w:rPr>
          <w:rStyle w:val="1"/>
        </w:rPr>
      </w:pPr>
      <w:r>
        <w:rPr>
          <w:rStyle w:val="1"/>
        </w:rPr>
        <w:t xml:space="preserve">Hiri ingurunearen garapen jasangarri eta kohesionatua, hiri trinkoaren ereduaren aldekoa; merkataritza-jarduerak lurraldean ezartzean haien inpaktua murriztea, zehazki, mugikortasunaren, airearen kutsaduraren, energia kontsumoaren eta lurzoruaren okupazioaren esparruetan; mugikortasun jasangarria, biztanleen lekualdatze beharren murrizketa sustatzen duena, alferrikako joan-etorriak saihesteko; eta 17/2001 Foru Legeak berak jasotzen dituen printzipio gidariak eta merkataritza-establezimenduen ezarpenari buruzkoak; aurreko irizpide eta printzipio horiek ahalbidetzen dute lurralde eta gizarte kohesioaren eredu bat definitzea, herritarrek eta kontsumitzaileek hiri ingurumenerako eta hiri trinko eta bizigarrirako duten eskubideari ere lotua.  </w:t>
      </w:r>
    </w:p>
    <w:p>
      <w:pPr>
        <w:pStyle w:val="0"/>
        <w:suppressAutoHyphens w:val="false"/>
        <w:rPr>
          <w:rStyle w:val="1"/>
        </w:rPr>
      </w:pPr>
      <w:r>
        <w:rPr>
          <w:rStyle w:val="1"/>
        </w:rPr>
        <w:t xml:space="preserve">Irizpide, printzipio eta motibo horiek guztiak, lurralde antolamenduari eta ingurumenaren babesari buruzkoekin batera, interes orokorreko arrazoi ezinbestekoak dira. Hala adierazi dute Europar Batasuneko jurisprudentziak (EBJAren 2011ko martxoaren 24ko epaia (C-400/08), 2010eko martxoaren 11koa (C- 384/08), 2009ko urriaren 1ekoa (C-567/07) edo 2007ko irailekoa (C-260/04)) eta Espainiako Estatuko auzitegien jurisprudentziak (Konstituzio Auzitegiaren 157/2016 epaia, 2016ko irailaren 22koa; 73/2016 eta 193/2013 epaiak), zeinek aukera ematen baitute txikizkako merkataritza-erabileraren eta merkataritza-establezimenduen instalazioa edo ezarpena antolatzeko arauak ezartzeko, segurtasun juridikoaren irizpideen arabera. Konstituzio Auzitegiaren hitzetan, «merkataritza-establezimendu handien kokapenari eta tamainari dagozkien murrizketek bitarteko egokiak dirudite lurralde antolamenduaren eta ingurumenaren babesaren arloetako helburuak lortzeko». Neurriak proposatzen dira Foru Administrazioari legegintzako jardunaren ondorioz ondare erantzukizunik ez sortzeko, aintzat hartuz Auzitegi Gorenaren jurisprudentziak ezarritako baldintzak (Auzitegi Gorenaren 2010eko uztailaren 23ko epaia, 2010eko otsailaren 24koa, 2009ko irailaren 29koa eta 2009ko ekainaren 17koa (154/2008, 1.863/2008, 5.734/2004 eta 944/2005 errek.).  </w:t>
      </w:r>
    </w:p>
    <w:p>
      <w:pPr>
        <w:pStyle w:val="0"/>
        <w:suppressAutoHyphens w:val="false"/>
        <w:rPr>
          <w:rStyle w:val="1"/>
        </w:rPr>
      </w:pPr>
      <w:r>
        <w:rPr>
          <w:rStyle w:val="1"/>
        </w:rPr>
        <w:t xml:space="preserve">Horregatik guztiagatik, beharrezkoa da lege aldaketa hauek sustatzea, adierazitako xedeak eta helburuak bete ahal izateko. </w:t>
      </w:r>
    </w:p>
    <w:p>
      <w:pPr>
        <w:pStyle w:val="0"/>
        <w:suppressAutoHyphens w:val="false"/>
        <w:rPr>
          <w:rStyle w:val="1"/>
        </w:rPr>
      </w:pPr>
      <w:r>
        <w:rPr>
          <w:rStyle w:val="1"/>
          <w:b w:val="true"/>
        </w:rPr>
        <w:t xml:space="preserve">1. artikulua.</w:t>
      </w:r>
      <w:r>
        <w:rPr>
          <w:rStyle w:val="1"/>
        </w:rPr>
        <w:t xml:space="preserve"> Nafarroan Merkataritza arautzen duen uztailaren 12ko 17/2001 Foru Legea aldatzea. </w:t>
      </w:r>
    </w:p>
    <w:p>
      <w:pPr>
        <w:pStyle w:val="0"/>
        <w:suppressAutoHyphens w:val="false"/>
        <w:rPr>
          <w:rStyle w:val="1"/>
        </w:rPr>
      </w:pPr>
      <w:r>
        <w:rPr>
          <w:rStyle w:val="1"/>
          <w:u w:val="single"/>
        </w:rPr>
        <w:t xml:space="preserve">Bat</w:t>
      </w:r>
      <w:r>
        <w:rPr>
          <w:rStyle w:val="1"/>
        </w:rPr>
        <w:t xml:space="preserve">. 18.1 artikulua aldatzen da, eta hau da testu berria: </w:t>
      </w:r>
    </w:p>
    <w:p>
      <w:pPr>
        <w:pStyle w:val="0"/>
        <w:suppressAutoHyphens w:val="false"/>
        <w:rPr>
          <w:rStyle w:val="1"/>
        </w:rPr>
      </w:pPr>
      <w:r>
        <w:rPr>
          <w:rStyle w:val="1"/>
        </w:rPr>
        <w:t xml:space="preserve">«1. Udal plan orokorrek, merkataritza-erabileraren antolamenduan, Lurraldearen Antolamenduari buruzko abenduaren 20ko 35/2002 Foru Legea betetzeaz gain, foru lege honetan eta lurraldearen antolamenduko planetan ezarritako printzipioak eta irizpideak ere bete beharko dituzte. Bermatu beharko dute bizitegi-erabileren eta merkataritza-jardueren arteko zuzkidura-erlazio osagarria eta batua». </w:t>
      </w:r>
    </w:p>
    <w:p>
      <w:pPr>
        <w:pStyle w:val="0"/>
        <w:suppressAutoHyphens w:val="false"/>
        <w:rPr>
          <w:rStyle w:val="1"/>
        </w:rPr>
      </w:pPr>
      <w:r>
        <w:rPr>
          <w:rStyle w:val="1"/>
          <w:u w:val="single"/>
        </w:rPr>
        <w:t xml:space="preserve">Bi</w:t>
      </w:r>
      <w:r>
        <w:rPr>
          <w:rStyle w:val="1"/>
        </w:rPr>
        <w:t xml:space="preserve">. 19.6 artikulua aldatzen da, eta hau da testu berria: </w:t>
      </w:r>
    </w:p>
    <w:p>
      <w:pPr>
        <w:pStyle w:val="0"/>
        <w:suppressAutoHyphens w:val="false"/>
        <w:rPr>
          <w:rStyle w:val="1"/>
        </w:rPr>
      </w:pPr>
      <w:r>
        <w:rPr>
          <w:rStyle w:val="1"/>
        </w:rPr>
        <w:t xml:space="preserve">«6. Merkataritza-establezimendu handiak, banakako nahiz multzokako establezimenduen tipologietan, bizitegi-erabilera berezkoa eta nagusia duten lurzoru urbanizagarri edo hiri lurzoruetan soilik instalatu ahal izanen dira. Bizitegi-erabilera berezkoa eta nagusia duten lurzoru urbanizagarri edo hiri lurzorutzat hartuko dira honako hauek: behar bezala mugatuta eta sartuta daudenak hirigintza-antolamendu eta -kudeaketako bizitegi-eremu batean, zeinak etxebizitza kolektibo jarraituko 250 etxebizitza edo 600 biztanle baititu, eta hektarea bakoitzeko 40 etxebizitzako bizitegi-dentsitatea, edo hala antolatuta baitago. Ezin dira ondorio horietarako kontuan hartu hirigintza-antolamendu eta -kudeaketako eremu baten baino gehiagoren ezaugarriak, bata bestetik hurbil badaude ere» </w:t>
      </w:r>
    </w:p>
    <w:p>
      <w:pPr>
        <w:pStyle w:val="0"/>
        <w:suppressAutoHyphens w:val="false"/>
        <w:rPr>
          <w:rStyle w:val="1"/>
        </w:rPr>
      </w:pPr>
      <w:r>
        <w:rPr>
          <w:rStyle w:val="1"/>
          <w:u w:val="single"/>
        </w:rPr>
        <w:t xml:space="preserve">Hiru</w:t>
      </w:r>
      <w:r>
        <w:rPr>
          <w:rStyle w:val="1"/>
        </w:rPr>
        <w:t xml:space="preserve">. Xedapen gehigarri bat sortzen da; hau da testua: </w:t>
      </w:r>
    </w:p>
    <w:p>
      <w:pPr>
        <w:pStyle w:val="0"/>
        <w:suppressAutoHyphens w:val="false"/>
        <w:rPr>
          <w:rStyle w:val="1"/>
        </w:rPr>
      </w:pPr>
      <w:r>
        <w:rPr>
          <w:rStyle w:val="1"/>
        </w:rPr>
        <w:t xml:space="preserve">Xedapen gehigarria. </w:t>
      </w:r>
    </w:p>
    <w:p>
      <w:pPr>
        <w:pStyle w:val="0"/>
        <w:suppressAutoHyphens w:val="false"/>
        <w:rPr>
          <w:rStyle w:val="1"/>
        </w:rPr>
      </w:pPr>
      <w:r>
        <w:rPr>
          <w:rStyle w:val="1"/>
        </w:rPr>
        <w:t xml:space="preserve">«Aldaketa horiek ez diete eraginen honako hauei: </w:t>
      </w:r>
    </w:p>
    <w:p>
      <w:pPr>
        <w:pStyle w:val="0"/>
        <w:suppressAutoHyphens w:val="false"/>
        <w:rPr>
          <w:rStyle w:val="1"/>
        </w:rPr>
      </w:pPr>
      <w:r>
        <w:rPr>
          <w:rStyle w:val="1"/>
        </w:rPr>
        <w:t xml:space="preserve">– Nafarroan Merkataritza arautzen duen uztailaren 12ko 17/2001 Foru Legearen 19.5 artikuluaren arabera merkataritza-establezimendu handiak ez diren establezimenduei (udal merkatuak, ibilgailuen nahiz erregaien, makineria industrialaren, lorezaintzako gaien eta eraikuntza nahiz saneamenduko gaien salmentakoak, eta mugaz haraindiko eremuetakoak). </w:t>
      </w:r>
    </w:p>
    <w:p>
      <w:pPr>
        <w:pStyle w:val="0"/>
        <w:suppressAutoHyphens w:val="false"/>
        <w:rPr>
          <w:rStyle w:val="1"/>
        </w:rPr>
      </w:pPr>
      <w:r>
        <w:rPr>
          <w:rStyle w:val="1"/>
        </w:rPr>
        <w:t xml:space="preserve">– Edozein lurzoruri, baldin eta haren gain ondaretu badira merkataritza-establezimendu handi bat ezartzeko ahalmena ematen duten hirigintzako aprobetxamendu eta eraikigarritasunak, hirigintzako kudeaketarako tresna egokiak onetsita eta irmo bihurtuta; dagozkion hirigintza-zamak altxatu badira eta hirigintzako betebeharrak bete badira epean; eta dagozkion udalez gaindiko plan sektorialak garatzeko eta gauzatzeko epeak gainditu ez badira, plan horiek hirigintzakoak nahiz merkataritzakoak izan».</w:t>
      </w:r>
    </w:p>
    <w:p>
      <w:pPr>
        <w:pStyle w:val="0"/>
        <w:suppressAutoHyphens w:val="false"/>
        <w:rPr>
          <w:rStyle w:val="1"/>
        </w:rPr>
      </w:pPr>
      <w:r>
        <w:rPr>
          <w:rStyle w:val="1"/>
          <w:b w:val="true"/>
        </w:rPr>
        <w:t xml:space="preserve">2. artikulua</w:t>
      </w:r>
      <w:r>
        <w:rPr>
          <w:rStyle w:val="1"/>
        </w:rPr>
        <w:t xml:space="preserve">. Lurraldearen Antolamenduari eta Hirigintzari buruzko Foru Legearen testu bategina onesten duen uztailaren 26ko 1/2017 Legegintzako Foru Dekretua aldatzea. </w:t>
      </w:r>
    </w:p>
    <w:p>
      <w:pPr>
        <w:pStyle w:val="0"/>
        <w:suppressAutoHyphens w:val="false"/>
        <w:rPr>
          <w:rStyle w:val="1"/>
        </w:rPr>
      </w:pPr>
      <w:r>
        <w:rPr>
          <w:rStyle w:val="1"/>
          <w:u w:val="single"/>
        </w:rPr>
        <w:t xml:space="preserve">Bat</w:t>
      </w:r>
      <w:r>
        <w:rPr>
          <w:rStyle w:val="1"/>
        </w:rPr>
        <w:t xml:space="preserve">. 4. artikuluko e) letra aldatzen da; hau da testu berria: </w:t>
      </w:r>
    </w:p>
    <w:p>
      <w:pPr>
        <w:pStyle w:val="0"/>
        <w:suppressAutoHyphens w:val="false"/>
        <w:rPr>
          <w:rStyle w:val="1"/>
        </w:rPr>
      </w:pPr>
      <w:r>
        <w:rPr>
          <w:rStyle w:val="1"/>
        </w:rPr>
        <w:t xml:space="preserve">«e) Hiri-ingurunearen kalitateari eutsi eta hura hobetzea, egokiro arautuz lurzoruaren erabilerak, ekipamendu publikoak, produkzio-jarduerak, merkataritzakoak –halako moldez non bermatuko baitute bizitegi-erabileren eta merkataritza-jardueren arteko zuzkidura-erlazio osagarria eta batua–, garraiokoak eta antzekoak, xede izanik aurrerapen ekonomiko eta sozial orekatu eta jasangarria sustatzea, bizitegietarako ingurune dibertsifikatu batean, eta biztanleak lan, kultura eta aisiarako ekipamendu eta tokietara berdintasun-baldintzetan iritsi ahal izatea ziurtatuz». </w:t>
      </w:r>
    </w:p>
    <w:p>
      <w:pPr>
        <w:pStyle w:val="0"/>
        <w:suppressAutoHyphens w:val="false"/>
        <w:rPr>
          <w:rStyle w:val="1"/>
        </w:rPr>
      </w:pPr>
      <w:r>
        <w:rPr>
          <w:rStyle w:val="1"/>
          <w:u w:val="single"/>
        </w:rPr>
        <w:t xml:space="preserve">Bi</w:t>
      </w:r>
      <w:r>
        <w:rPr>
          <w:rStyle w:val="1"/>
        </w:rPr>
        <w:t xml:space="preserve">. Xedapen gehigarri bat eransteko proposamena. Hona testua: </w:t>
      </w:r>
    </w:p>
    <w:p>
      <w:pPr>
        <w:pStyle w:val="0"/>
        <w:suppressAutoHyphens w:val="false"/>
        <w:rPr>
          <w:rStyle w:val="1"/>
        </w:rPr>
      </w:pPr>
      <w:r>
        <w:rPr>
          <w:rStyle w:val="1"/>
        </w:rPr>
        <w:t xml:space="preserve">Xedapen gehigarria.</w:t>
      </w:r>
    </w:p>
    <w:p>
      <w:pPr>
        <w:pStyle w:val="0"/>
        <w:suppressAutoHyphens w:val="false"/>
        <w:rPr>
          <w:rStyle w:val="1"/>
        </w:rPr>
      </w:pPr>
      <w:r>
        <w:rPr>
          <w:rStyle w:val="1"/>
        </w:rPr>
        <w:t xml:space="preserve">«Aldaketa horiek ez diete eraginen honako hauei: </w:t>
      </w:r>
    </w:p>
    <w:p>
      <w:pPr>
        <w:pStyle w:val="0"/>
        <w:suppressAutoHyphens w:val="false"/>
        <w:rPr>
          <w:rStyle w:val="1"/>
        </w:rPr>
      </w:pPr>
      <w:r>
        <w:rPr>
          <w:rStyle w:val="1"/>
        </w:rPr>
        <w:t xml:space="preserve">– Nafarroan Merkataritza arautzen duen uztailaren 12ko 17/2001 Foru Legearen 19.5 artikuluaren arabera merkataritza-establezimendu handiak ez diren establezimenduei (udal merkatuak, ibilgailuen nahiz erregaien, makineria industrialaren, lorezaintzako gaien eta eraikuntza nahiz saneamenduko gaien salmentakoak, eta mugaz haraindiko eremuetakoak). </w:t>
      </w:r>
    </w:p>
    <w:p>
      <w:pPr>
        <w:pStyle w:val="0"/>
        <w:suppressAutoHyphens w:val="false"/>
        <w:rPr>
          <w:rStyle w:val="1"/>
        </w:rPr>
      </w:pPr>
      <w:r>
        <w:rPr>
          <w:rStyle w:val="1"/>
        </w:rPr>
        <w:t xml:space="preserve">– Edozein lurzoruri, baldin eta haren gain ondaretu badira merkataritza-establezimendu handi bat ezartzeko ahalmena ematen duten hirigintzako aprobetxamendu eta eraikigarritasunak, hirigintzako kudeaketarako tresna egokiak onetsita eta irmo bihurtuta; dagozkion hirigintza-zamak altxatu badira eta hirigintzako betebeharrak bete badira epean; eta dagozkion udalez gaindiko plan sektorialak garatzeko eta gauzatzeko epeak gainditu ez badira, plan horiek hirigintzakoak nahiz merkataritzakoak izan». </w:t>
      </w:r>
    </w:p>
    <w:p>
      <w:pPr>
        <w:pStyle w:val="0"/>
        <w:suppressAutoHyphens w:val="false"/>
        <w:rPr>
          <w:rStyle w:val="1"/>
          <w:b w:val="true"/>
        </w:rPr>
      </w:pPr>
      <w:r>
        <w:rPr>
          <w:rStyle w:val="1"/>
          <w:b w:val="true"/>
        </w:rPr>
        <w:t xml:space="preserve">Xedapen indargabetzailea. </w:t>
      </w:r>
    </w:p>
    <w:p>
      <w:pPr>
        <w:pStyle w:val="0"/>
        <w:suppressAutoHyphens w:val="false"/>
        <w:rPr>
          <w:rStyle w:val="1"/>
        </w:rPr>
      </w:pPr>
      <w:r>
        <w:rPr>
          <w:rStyle w:val="1"/>
        </w:rPr>
        <w:t xml:space="preserve">Indarrik gabe uzten dira aldaketa honetan ezarritakoari aurka egiten dioten lege- zein erregelamendu-mailako xedapen guztiak. </w:t>
      </w:r>
    </w:p>
    <w:p>
      <w:pPr>
        <w:pStyle w:val="0"/>
        <w:suppressAutoHyphens w:val="false"/>
        <w:rPr>
          <w:rStyle w:val="1"/>
        </w:rPr>
      </w:pPr>
      <w:r>
        <w:rPr>
          <w:rStyle w:val="1"/>
          <w:b w:val="true"/>
        </w:rPr>
        <w:t xml:space="preserve">Azken xedapena.</w:t>
      </w:r>
      <w:r>
        <w:rPr>
          <w:rStyle w:val="1"/>
        </w:rPr>
        <w:t xml:space="preserve"> Indarra hartzea. </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