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1.º</w:t>
      </w:r>
      <w:r>
        <w:rPr>
          <w:rStyle w:val="1"/>
          <w:spacing w:val="-0.961"/>
        </w:rPr>
        <w:t xml:space="preserve"> Admitir a trámite la pregunta sobre el futuro de la fabricación del vehículo eléctrico en Navarra, formulada por el Ilmo.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portavoz del Grupo Parlamentario Partido Socialista de Navarra, al amparo de lo establecido en el Reglamento de la Cámara, formula a la Presidenta del Gobierno de Navarra, para su contestación en el Pleno del 23 de febrero de 2023, la siguiente pregunta 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el Gobierno de Navarra sobre el futuro de la fabricación del vehículo eléctrico en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16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