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seguir prestando el Servicio de Atención Integral a personas LGTBI+, Kattalingune, manteniendo o mejorando los parámetros de calidad existentes hasta diciembre de 2022, dotándolo para ello de los recursos humanos y económicos necesarios, aprobada por el Pleno del Parlamento de Navarra en sesión celebrada el día 16 de febrero de 2023, cuyo texto se inserta a continuación:</w:t>
      </w:r>
    </w:p>
    <w:p>
      <w:pPr>
        <w:pStyle w:val="0"/>
        <w:suppressAutoHyphens w:val="false"/>
        <w:rPr>
          <w:rStyle w:val="1"/>
        </w:rPr>
      </w:pPr>
      <w:r>
        <w:rPr>
          <w:rStyle w:val="1"/>
        </w:rPr>
        <w:t xml:space="preserve">"El Parlamento de Navarra insta al Gobierno de Navarra a seguir prestando el servicio de atención integral a personas LGTBI+ Kattalingune, manteniendo o mejorando los parámetros de calidad existentes hasta diciembre de 2022, dotándolo para ello de los recursos humanos y económicos necesarios.</w:t>
      </w:r>
    </w:p>
    <w:p>
      <w:pPr>
        <w:pStyle w:val="0"/>
        <w:suppressAutoHyphens w:val="false"/>
        <w:rPr>
          <w:rStyle w:val="1"/>
        </w:rPr>
      </w:pPr>
      <w:r>
        <w:rPr>
          <w:rStyle w:val="1"/>
        </w:rPr>
        <w:t xml:space="preserve">El Parlamento de Navarra insta al Gobierno de Navarra a no realizar recortes en el mencionado servicio Kattalingune, ni en cuanto al personal contratado (siete profesionales), ni en lo referido a la partida económica inicialmente asignada en el Presupuesto de Navarra para 2023 (248.000 euros).</w:t>
      </w:r>
    </w:p>
    <w:p>
      <w:pPr>
        <w:pStyle w:val="0"/>
        <w:suppressAutoHyphens w:val="false"/>
        <w:rPr>
          <w:rStyle w:val="1"/>
        </w:rPr>
      </w:pPr>
      <w:r>
        <w:rPr>
          <w:rStyle w:val="1"/>
        </w:rPr>
        <w:t xml:space="preserve">El Parlamento de Navarra insta al Gobierno de Navarra a escuchar a las profesionales del servicio y a contar con las aportaciones de los colectivos LGTBIQ+ antes de tomar decisiones importantes relativas al mismo".</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