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4D45" w14:textId="1903E1FE" w:rsidR="004904C9" w:rsidRDefault="004904C9" w:rsidP="004904C9">
      <w:r>
        <w:t>La Consejera de Derechos Sociales del Gobierno de Navarra, en relación con la</w:t>
      </w:r>
      <w:r>
        <w:t xml:space="preserve"> </w:t>
      </w:r>
      <w:r>
        <w:t>pregunta formulada por la parlamentaria doña Marta Álvarez Alonso, adscrita al Grupo</w:t>
      </w:r>
      <w:r>
        <w:t xml:space="preserve"> </w:t>
      </w:r>
      <w:r>
        <w:t>Parlamentario Navarra Suma, sobre la contratación de un servicio de creación, gestión</w:t>
      </w:r>
      <w:r>
        <w:t xml:space="preserve"> </w:t>
      </w:r>
      <w:r>
        <w:t>y dirección de un conjunto de ecosistemas de innovación social en el ámbito rural en</w:t>
      </w:r>
      <w:r>
        <w:t xml:space="preserve"> </w:t>
      </w:r>
      <w:r>
        <w:t>riesgo de despoblación (10-22/PES-00247), tiene el honor de informarle lo siguiente:</w:t>
      </w:r>
    </w:p>
    <w:p w14:paraId="02A6E6FD" w14:textId="64CC41E5" w:rsidR="004904C9" w:rsidRDefault="004904C9" w:rsidP="004904C9">
      <w:r>
        <w:t>Tras el reparo de la intervención delegada en dicho expediente, ¿Qué actuaciones se</w:t>
      </w:r>
      <w:r>
        <w:t xml:space="preserve"> </w:t>
      </w:r>
      <w:r>
        <w:t>realizaron al respecto?:</w:t>
      </w:r>
    </w:p>
    <w:p w14:paraId="4380EB52" w14:textId="3664FA0A" w:rsidR="004904C9" w:rsidRDefault="004904C9" w:rsidP="004904C9">
      <w:r>
        <w:t>Se realizaron consultas jurídicas para valorar la situación. Se respondió por escrito a</w:t>
      </w:r>
      <w:r>
        <w:t xml:space="preserve"> </w:t>
      </w:r>
      <w:r>
        <w:t>intervención delegada y se mantuvieron reuniones específicas para tratar el tema. Al</w:t>
      </w:r>
      <w:r>
        <w:t xml:space="preserve"> </w:t>
      </w:r>
      <w:r>
        <w:t>ver que el acuerdo no era posible, se valoró la opción de elevar a intervención general</w:t>
      </w:r>
      <w:r>
        <w:t xml:space="preserve"> </w:t>
      </w:r>
      <w:r>
        <w:t>pero finalmente se desestimó la idea.</w:t>
      </w:r>
    </w:p>
    <w:p w14:paraId="2F8F5EEA" w14:textId="548E7EDB" w:rsidR="004904C9" w:rsidRDefault="004904C9" w:rsidP="004904C9">
      <w:r>
        <w:t>¿Ha convocado el Gobierno de Navarra algún otro concurso de proyectos similar al</w:t>
      </w:r>
      <w:r>
        <w:t xml:space="preserve"> </w:t>
      </w:r>
      <w:r>
        <w:t>pretendido desde entonces?:</w:t>
      </w:r>
    </w:p>
    <w:p w14:paraId="2A390024" w14:textId="77777777" w:rsidR="004904C9" w:rsidRDefault="004904C9" w:rsidP="004904C9">
      <w:r>
        <w:t>No como concurso de proyectos con esos objetivos.</w:t>
      </w:r>
    </w:p>
    <w:p w14:paraId="5DA3BEA2" w14:textId="5F29779E" w:rsidR="004904C9" w:rsidRDefault="004904C9" w:rsidP="004904C9">
      <w:r>
        <w:t>¿Ha realizado el Gobierno de Navarra otras actuaciones con otro formato jurídico para</w:t>
      </w:r>
      <w:r>
        <w:t xml:space="preserve"> </w:t>
      </w:r>
      <w:r>
        <w:t>conseguir el objetivo pretendido por el Observatorio? ¿Cuáles?</w:t>
      </w:r>
    </w:p>
    <w:p w14:paraId="1E98489E" w14:textId="50DD36A8" w:rsidR="004904C9" w:rsidRDefault="004904C9" w:rsidP="004904C9">
      <w:r>
        <w:t>Se ha realizado con fondos europeos Next Generation una convocatoria de</w:t>
      </w:r>
      <w:r>
        <w:t xml:space="preserve"> </w:t>
      </w:r>
      <w:r>
        <w:t>subvenciones de Innovación en el ámbito rural destinadas al tercer sector</w:t>
      </w:r>
      <w:r>
        <w:t xml:space="preserve"> </w:t>
      </w:r>
      <w:r>
        <w:t>https://www.navarra.es/es/tramites/on/-/line/subvenciones-a-entidades-del-tercer</w:t>
      </w:r>
      <w:r>
        <w:t>-</w:t>
      </w:r>
      <w:r>
        <w:t>sector-en-navarra-para-proyectos-de-innovacion-social-en-el-ambito</w:t>
      </w:r>
      <w:r>
        <w:t>-</w:t>
      </w:r>
      <w:r>
        <w:t>rural?pageBackId=5724839 . Algunos de los proyectos que se están valorando,</w:t>
      </w:r>
      <w:r>
        <w:t xml:space="preserve"> </w:t>
      </w:r>
      <w:r>
        <w:t>podrían cubrir parcialmente algunos de los objetivos de coordinación y aprendizaje</w:t>
      </w:r>
      <w:r>
        <w:t xml:space="preserve"> </w:t>
      </w:r>
      <w:r>
        <w:t>entre zonas.</w:t>
      </w:r>
    </w:p>
    <w:p w14:paraId="0CCD37F7" w14:textId="7C579505" w:rsidR="004904C9" w:rsidRDefault="004904C9" w:rsidP="004904C9">
      <w:r>
        <w:t>Es cuanto tengo el honor de informar en cumplimiento del artículo 194 del</w:t>
      </w:r>
      <w:r>
        <w:t xml:space="preserve"> </w:t>
      </w:r>
      <w:r>
        <w:t>Reglamento del Parlamento de Navarra.</w:t>
      </w:r>
    </w:p>
    <w:p w14:paraId="37E8C790" w14:textId="46FCD94D" w:rsidR="004904C9" w:rsidRDefault="004904C9" w:rsidP="004904C9">
      <w:r>
        <w:t>Pamplona-Iruña, 30 de septiembre de 2022</w:t>
      </w:r>
    </w:p>
    <w:p w14:paraId="23C624FB" w14:textId="285443F7" w:rsidR="00D24D98" w:rsidRDefault="004904C9" w:rsidP="004904C9">
      <w:r>
        <w:t>La Consejera de Derechos Sociales</w:t>
      </w:r>
      <w:r>
        <w:t xml:space="preserve">: </w:t>
      </w:r>
      <w:r>
        <w:t>María Carmen Maeztu Villafranca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9"/>
    <w:rsid w:val="004904C9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0D5B"/>
  <w15:chartTrackingRefBased/>
  <w15:docId w15:val="{C99DBC77-EF50-4C1A-993E-BE499C2D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2022-10-03T07:33:00Z</dcterms:created>
  <dcterms:modified xsi:type="dcterms:W3CDTF">2022-10-03T07:35:00Z</dcterms:modified>
</cp:coreProperties>
</file>