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balance de la relación de los Gobiernos foral y central en la recta final de la legislatura,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de máxima actualidad con el fin de que sea respondida en el Pleno de la Cámara del próximo jueves, 9 de marzo, por la Presidenta del Gobierno de Navarra.</w:t>
      </w:r>
    </w:p>
    <w:p>
      <w:pPr>
        <w:pStyle w:val="0"/>
        <w:suppressAutoHyphens w:val="false"/>
        <w:rPr>
          <w:rStyle w:val="1"/>
        </w:rPr>
      </w:pPr>
      <w:r>
        <w:rPr>
          <w:rStyle w:val="1"/>
        </w:rPr>
        <w:t xml:space="preserve">¿Qué balance hace de la relación de los gobiernos foral y central en la recta final de la legislatura?</w:t>
      </w:r>
    </w:p>
    <w:p>
      <w:pPr>
        <w:pStyle w:val="0"/>
        <w:suppressAutoHyphens w:val="false"/>
        <w:rPr>
          <w:rStyle w:val="1"/>
        </w:rPr>
      </w:pPr>
      <w:r>
        <w:rPr>
          <w:rStyle w:val="1"/>
        </w:rPr>
        <w:t xml:space="preserve">Pamplona-lruña, a 6 de marzo de 2023</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