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medidas a tomar ante el posible incremento de desahucios derivados del incremento generalizado del precio de las hipotecas,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agrupación parlamentaria foral Podemos-Ahal Dugu Navarra, al amparo de lo dispuesto en el Reglamento de esta Cámara, presenta la siguiente pregunta de máxima actualidad, destinada al Gobierno de Navarra para el próximo Pleno del 9 de marzo de 2023.</w:t>
      </w:r>
    </w:p>
    <w:p>
      <w:pPr>
        <w:pStyle w:val="0"/>
        <w:suppressAutoHyphens w:val="false"/>
        <w:rPr>
          <w:rStyle w:val="1"/>
        </w:rPr>
      </w:pPr>
      <w:r>
        <w:rPr>
          <w:rStyle w:val="1"/>
        </w:rPr>
        <w:t xml:space="preserve">¿Con qué medidas cuenta la Administración para proteger a la ciudadanía navarra ante los previsibles riesgos de desahucio derivados del incremento generalizado del precio de las hipotecas?</w:t>
      </w:r>
    </w:p>
    <w:p>
      <w:pPr>
        <w:pStyle w:val="0"/>
        <w:suppressAutoHyphens w:val="false"/>
        <w:rPr>
          <w:rStyle w:val="1"/>
        </w:rPr>
      </w:pPr>
      <w:r>
        <w:rPr>
          <w:rStyle w:val="1"/>
        </w:rPr>
        <w:t xml:space="preserve">En Pamplona-Iruñea, a 6 de marzo de 2023</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