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16 de marzo de 2023, rechazó la proposición de Ley Foral de modificación parcial de la Ley Foral 19/2019, de 4 de abril, de protección de los animales de compañía en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la publicación del citado acuerdo en cumplimiento de lo dispuesto en el artículo 114.1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marzo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