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E87C41" w14:textId="77777777" w:rsidR="00CF3E1E" w:rsidRDefault="00CD4DF7" w:rsidP="00CA544A">
      <w:pPr>
        <w:spacing w:after="120"/>
        <w:rPr>
          <w:rFonts w:cs="Arial"/>
        </w:rPr>
      </w:pPr>
      <w:r>
        <w:t xml:space="preserve">Navarra Suma talde parlamentarioari atxikitako foru parlamentari Jorge </w:t>
      </w:r>
      <w:proofErr w:type="spellStart"/>
      <w:r>
        <w:t>Esparza</w:t>
      </w:r>
      <w:proofErr w:type="spellEnd"/>
      <w:r>
        <w:t xml:space="preserve"> </w:t>
      </w:r>
      <w:proofErr w:type="spellStart"/>
      <w:r>
        <w:t>Garrido</w:t>
      </w:r>
      <w:proofErr w:type="spellEnd"/>
      <w:r>
        <w:t xml:space="preserve"> jaunak galdera egin du Nafarroako pobreziari eta gizarte-</w:t>
      </w:r>
      <w:proofErr w:type="spellStart"/>
      <w:r>
        <w:t>desberdinkeriari</w:t>
      </w:r>
      <w:proofErr w:type="spellEnd"/>
      <w:r>
        <w:t xml:space="preserve"> buruzko VI. Txostenaren 9. taula (“Mugikortasuna Nafarroan diru-sarreren dezilen arabera, 2019 eta 2020 bitarte”) dela-eta (10-22/PES-00339). Hona Nafarroako Gobernuko Eskubide Sozialetako kontseilariak informatzeko duena:</w:t>
      </w:r>
    </w:p>
    <w:p w14:paraId="30759567" w14:textId="77777777" w:rsidR="00CF3E1E" w:rsidRDefault="007364E9" w:rsidP="007364E9">
      <w:pPr>
        <w:rPr>
          <w:rFonts w:cs="Arial"/>
        </w:rPr>
      </w:pPr>
      <w:r>
        <w:t xml:space="preserve">Diru-sarreren dezilen arteko mugikortasuna aztertzen duen grafikoa interpretatzeko, lehenik kontuan hartu behar da zenbakitutako zerrenda bakoitzean Nafarroako biztanleriaren % 10 sartzen da. Hain zuzen, 1. zerrendan sartuko litzateke diru-sarrera apalenak dituen Nafarroako biztanleriaren % 10a; 2. zerrendan kokatuko litzateke 1. zerrendakoek baino diru-sarrera handiagoak baina gainerako % 80ek baino apalagoak dituzten Nafarroako biztanleen % 10a, eta abar. Guztira, 10 zerrendek (zerrenda bakoitza dezil bat da) Nafarroako biztanleria osoa hartzen dute. Horiek horrela, 1. eta 2. zerrendak pobrezian dauden pertsonenak dira; 3.etik 8.era bitartekoak (biak barne) klase ertaineko biztanleenak dira; eta 9. eta 10. zerrendak Nafarroako pertsona aberatsenei dagozkie. Zehazki 9. grafikoaren kasuan, irudikatu den agertokia (ezarri diren zerrendek osatua) 2019. urtekoa da. </w:t>
      </w:r>
    </w:p>
    <w:p w14:paraId="2B5B709C" w14:textId="77777777" w:rsidR="00CF3E1E" w:rsidRDefault="007364E9" w:rsidP="007364E9">
      <w:pPr>
        <w:rPr>
          <w:rFonts w:cs="Arial"/>
        </w:rPr>
      </w:pPr>
      <w:r>
        <w:t xml:space="preserve">Pertsonen diru-sarrerek 2019tik 2020ra izandako mugikortasuna argitzeko, 2019ko agertokia hasiera batean 10 zatitan banaturik, dezil bakoitzeko pertsona bakoitzaren diru-sarreren bilakaeraren jarraipena egin da. Horrela, </w:t>
      </w:r>
      <w:proofErr w:type="spellStart"/>
      <w:r>
        <w:t>Nastatek</w:t>
      </w:r>
      <w:proofErr w:type="spellEnd"/>
      <w:r>
        <w:t xml:space="preserve"> Nafarroako biztanleen errentaren estatistikatik lortutako datuekin, jakin daiteke zenbat pertsonak izan dituzten aurreko urtean baino diru-sarrera handiagoak, zenbatek berdinak eta zenbatek txikiagoak. </w:t>
      </w:r>
    </w:p>
    <w:p w14:paraId="72C567C1" w14:textId="7858544E" w:rsidR="00CF3E1E" w:rsidRDefault="007364E9" w:rsidP="007364E9">
      <w:pPr>
        <w:rPr>
          <w:rFonts w:cs="Arial"/>
        </w:rPr>
      </w:pPr>
      <w:r>
        <w:t xml:space="preserve">9. grafikoko 1 dezila adibide gisa harturik, 2019tik 2020ra horko pertsonen % 69,1 gelditu dira zehatz-mehatz Nafarroako errenta apaleneko biztanleen % 10 horretan (mugitu ez direnen kategoria da); % 0,7 pasatu dira aberatsen kategoriara (gogorarazi behar dut aberatsen kategoriako deziletara mugitu izanak esan nahi duela pertsona 9. edo 10. dezilean dagoela); pertsona pobreen % 11,7k diru-sarrerak handitu dituzte, 2019an 1. dezilean egotetik 2020an erdiko deziletako batera (3.etik 8.era bitartekoak, biak barne) pasatzeko adina; eta gainerakoak (% 18,5) 1. deziletik 2.era mugitu dira, pobreziatik irten gabe baina diru-sarrera handixeagoekin (pobreen bi kategoria baino ez daude, </w:t>
      </w:r>
      <w:r>
        <w:lastRenderedPageBreak/>
        <w:t>eta 1. dezila baztertuta, talde horretan gelditu direnak mugitu ez direnen kategorian daudelako, ondorioztatu ahal dugu biztanleriaren zati hori 2. dezilera pasatu dela). Analisi hori berori aplikatzen zaio grafikoko deziletako bakoitzari.</w:t>
      </w:r>
    </w:p>
    <w:p w14:paraId="3F9A5472" w14:textId="3E7F1078" w:rsidR="0006150C" w:rsidRPr="00C96585" w:rsidRDefault="0006150C" w:rsidP="00CA544A">
      <w:pPr>
        <w:spacing w:after="120"/>
        <w:rPr>
          <w:rFonts w:cs="Arial"/>
        </w:rPr>
      </w:pPr>
      <w:r>
        <w:t>Hori guztia jakinarazten dut, Nafarroako Parlamentuko Erregelamenduaren 194. artikuluan ezarritakoa betez.</w:t>
      </w:r>
    </w:p>
    <w:p w14:paraId="1EA669F7" w14:textId="77777777" w:rsidR="0006150C" w:rsidRPr="00C70D9F" w:rsidRDefault="0006150C" w:rsidP="00CA544A">
      <w:pPr>
        <w:spacing w:after="120"/>
        <w:jc w:val="center"/>
        <w:outlineLvl w:val="0"/>
        <w:rPr>
          <w:rFonts w:cs="Arial"/>
        </w:rPr>
      </w:pPr>
      <w:r>
        <w:t>Iruñean, 2022ko abenduaren 15ean.</w:t>
      </w:r>
    </w:p>
    <w:p w14:paraId="553F5C92" w14:textId="1847012A" w:rsidR="00CF3E1E" w:rsidRPr="00CF3E1E" w:rsidRDefault="00CD4DF7" w:rsidP="00CF3E1E">
      <w:pPr>
        <w:spacing w:after="120"/>
        <w:jc w:val="center"/>
        <w:rPr>
          <w:rFonts w:cs="Arial"/>
        </w:rPr>
      </w:pPr>
      <w:r>
        <w:t xml:space="preserve">Eskubide Sozialetako kontseilaria: María Carmen Maeztu </w:t>
      </w:r>
      <w:proofErr w:type="spellStart"/>
      <w:r>
        <w:t>Villafranca</w:t>
      </w:r>
      <w:proofErr w:type="spellEnd"/>
    </w:p>
    <w:sectPr w:rsidR="00CF3E1E" w:rsidRPr="00CF3E1E" w:rsidSect="00801B66">
      <w:headerReference w:type="default" r:id="rId7"/>
      <w:pgSz w:w="11906" w:h="16838" w:code="9"/>
      <w:pgMar w:top="2095" w:right="1701" w:bottom="107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BB8C15" w14:textId="77777777" w:rsidR="00D6673E" w:rsidRDefault="00D6673E">
      <w:r>
        <w:separator/>
      </w:r>
    </w:p>
  </w:endnote>
  <w:endnote w:type="continuationSeparator" w:id="0">
    <w:p w14:paraId="67728B1F" w14:textId="77777777" w:rsidR="00D6673E" w:rsidRDefault="00D667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70862E" w14:textId="77777777" w:rsidR="00D6673E" w:rsidRDefault="00D6673E">
      <w:r>
        <w:separator/>
      </w:r>
    </w:p>
  </w:footnote>
  <w:footnote w:type="continuationSeparator" w:id="0">
    <w:p w14:paraId="145328B1" w14:textId="77777777" w:rsidR="00D6673E" w:rsidRDefault="00D667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76E2D" w14:textId="31A8E4D2" w:rsidR="00801B66" w:rsidRDefault="00801B66" w:rsidP="00801B66">
    <w:pPr>
      <w:pStyle w:val="Encabezado"/>
      <w:tabs>
        <w:tab w:val="clear" w:pos="8504"/>
        <w:tab w:val="right" w:pos="9072"/>
      </w:tabs>
      <w:ind w:left="-1620" w:right="-568"/>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0332B"/>
    <w:multiLevelType w:val="hybridMultilevel"/>
    <w:tmpl w:val="7376D144"/>
    <w:lvl w:ilvl="0" w:tplc="C102FACE">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496CA3"/>
    <w:multiLevelType w:val="hybridMultilevel"/>
    <w:tmpl w:val="E722ADF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78A6F1D"/>
    <w:multiLevelType w:val="hybridMultilevel"/>
    <w:tmpl w:val="1758D950"/>
    <w:lvl w:ilvl="0" w:tplc="F11C4E54">
      <w:start w:val="1"/>
      <w:numFmt w:val="bullet"/>
      <w:lvlText w:val=""/>
      <w:lvlJc w:val="left"/>
      <w:pPr>
        <w:ind w:left="720" w:hanging="360"/>
      </w:pPr>
      <w:rPr>
        <w:rFonts w:ascii="Wingdings" w:hAnsi="Wingdings" w:hint="default"/>
        <w:sz w:val="16"/>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38F97A5A"/>
    <w:multiLevelType w:val="hybridMultilevel"/>
    <w:tmpl w:val="2D603E0C"/>
    <w:lvl w:ilvl="0" w:tplc="0C0A0001">
      <w:start w:val="1"/>
      <w:numFmt w:val="bullet"/>
      <w:lvlText w:val=""/>
      <w:lvlJc w:val="left"/>
      <w:pPr>
        <w:ind w:left="767" w:hanging="360"/>
      </w:pPr>
      <w:rPr>
        <w:rFonts w:ascii="Symbol" w:hAnsi="Symbol" w:hint="default"/>
      </w:rPr>
    </w:lvl>
    <w:lvl w:ilvl="1" w:tplc="0C0A0003" w:tentative="1">
      <w:start w:val="1"/>
      <w:numFmt w:val="bullet"/>
      <w:lvlText w:val="o"/>
      <w:lvlJc w:val="left"/>
      <w:pPr>
        <w:ind w:left="1487" w:hanging="360"/>
      </w:pPr>
      <w:rPr>
        <w:rFonts w:ascii="Courier New" w:hAnsi="Courier New" w:cs="Courier New" w:hint="default"/>
      </w:rPr>
    </w:lvl>
    <w:lvl w:ilvl="2" w:tplc="0C0A0005" w:tentative="1">
      <w:start w:val="1"/>
      <w:numFmt w:val="bullet"/>
      <w:lvlText w:val=""/>
      <w:lvlJc w:val="left"/>
      <w:pPr>
        <w:ind w:left="2207" w:hanging="360"/>
      </w:pPr>
      <w:rPr>
        <w:rFonts w:ascii="Wingdings" w:hAnsi="Wingdings" w:hint="default"/>
      </w:rPr>
    </w:lvl>
    <w:lvl w:ilvl="3" w:tplc="0C0A0001" w:tentative="1">
      <w:start w:val="1"/>
      <w:numFmt w:val="bullet"/>
      <w:lvlText w:val=""/>
      <w:lvlJc w:val="left"/>
      <w:pPr>
        <w:ind w:left="2927" w:hanging="360"/>
      </w:pPr>
      <w:rPr>
        <w:rFonts w:ascii="Symbol" w:hAnsi="Symbol" w:hint="default"/>
      </w:rPr>
    </w:lvl>
    <w:lvl w:ilvl="4" w:tplc="0C0A0003" w:tentative="1">
      <w:start w:val="1"/>
      <w:numFmt w:val="bullet"/>
      <w:lvlText w:val="o"/>
      <w:lvlJc w:val="left"/>
      <w:pPr>
        <w:ind w:left="3647" w:hanging="360"/>
      </w:pPr>
      <w:rPr>
        <w:rFonts w:ascii="Courier New" w:hAnsi="Courier New" w:cs="Courier New" w:hint="default"/>
      </w:rPr>
    </w:lvl>
    <w:lvl w:ilvl="5" w:tplc="0C0A0005" w:tentative="1">
      <w:start w:val="1"/>
      <w:numFmt w:val="bullet"/>
      <w:lvlText w:val=""/>
      <w:lvlJc w:val="left"/>
      <w:pPr>
        <w:ind w:left="4367" w:hanging="360"/>
      </w:pPr>
      <w:rPr>
        <w:rFonts w:ascii="Wingdings" w:hAnsi="Wingdings" w:hint="default"/>
      </w:rPr>
    </w:lvl>
    <w:lvl w:ilvl="6" w:tplc="0C0A0001" w:tentative="1">
      <w:start w:val="1"/>
      <w:numFmt w:val="bullet"/>
      <w:lvlText w:val=""/>
      <w:lvlJc w:val="left"/>
      <w:pPr>
        <w:ind w:left="5087" w:hanging="360"/>
      </w:pPr>
      <w:rPr>
        <w:rFonts w:ascii="Symbol" w:hAnsi="Symbol" w:hint="default"/>
      </w:rPr>
    </w:lvl>
    <w:lvl w:ilvl="7" w:tplc="0C0A0003" w:tentative="1">
      <w:start w:val="1"/>
      <w:numFmt w:val="bullet"/>
      <w:lvlText w:val="o"/>
      <w:lvlJc w:val="left"/>
      <w:pPr>
        <w:ind w:left="5807" w:hanging="360"/>
      </w:pPr>
      <w:rPr>
        <w:rFonts w:ascii="Courier New" w:hAnsi="Courier New" w:cs="Courier New" w:hint="default"/>
      </w:rPr>
    </w:lvl>
    <w:lvl w:ilvl="8" w:tplc="0C0A0005" w:tentative="1">
      <w:start w:val="1"/>
      <w:numFmt w:val="bullet"/>
      <w:lvlText w:val=""/>
      <w:lvlJc w:val="left"/>
      <w:pPr>
        <w:ind w:left="6527" w:hanging="360"/>
      </w:pPr>
      <w:rPr>
        <w:rFonts w:ascii="Wingdings" w:hAnsi="Wingdings" w:hint="default"/>
      </w:rPr>
    </w:lvl>
  </w:abstractNum>
  <w:abstractNum w:abstractNumId="4" w15:restartNumberingAfterBreak="0">
    <w:nsid w:val="39D27D0A"/>
    <w:multiLevelType w:val="hybridMultilevel"/>
    <w:tmpl w:val="5A30774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2BC7757"/>
    <w:multiLevelType w:val="hybridMultilevel"/>
    <w:tmpl w:val="1A80F1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4AF54F20"/>
    <w:multiLevelType w:val="hybridMultilevel"/>
    <w:tmpl w:val="86469DEC"/>
    <w:lvl w:ilvl="0" w:tplc="BBBA6934">
      <w:start w:val="1"/>
      <w:numFmt w:val="bullet"/>
      <w:lvlText w:val=""/>
      <w:lvlJc w:val="left"/>
      <w:pPr>
        <w:tabs>
          <w:tab w:val="num" w:pos="-67"/>
        </w:tabs>
        <w:ind w:left="47" w:hanging="227"/>
      </w:pPr>
      <w:rPr>
        <w:rFonts w:ascii="Wingdings" w:hAnsi="Wingdings" w:hint="default"/>
        <w:color w:val="auto"/>
        <w:sz w:val="20"/>
        <w:szCs w:val="28"/>
      </w:rPr>
    </w:lvl>
    <w:lvl w:ilvl="1" w:tplc="0C0A0003" w:tentative="1">
      <w:start w:val="1"/>
      <w:numFmt w:val="bullet"/>
      <w:lvlText w:val="o"/>
      <w:lvlJc w:val="left"/>
      <w:pPr>
        <w:tabs>
          <w:tab w:val="num" w:pos="1260"/>
        </w:tabs>
        <w:ind w:left="1260" w:hanging="360"/>
      </w:pPr>
      <w:rPr>
        <w:rFonts w:ascii="Courier New" w:hAnsi="Courier New" w:cs="Courier New" w:hint="default"/>
      </w:rPr>
    </w:lvl>
    <w:lvl w:ilvl="2" w:tplc="0C0A0005" w:tentative="1">
      <w:start w:val="1"/>
      <w:numFmt w:val="bullet"/>
      <w:lvlText w:val=""/>
      <w:lvlJc w:val="left"/>
      <w:pPr>
        <w:tabs>
          <w:tab w:val="num" w:pos="1980"/>
        </w:tabs>
        <w:ind w:left="1980" w:hanging="360"/>
      </w:pPr>
      <w:rPr>
        <w:rFonts w:ascii="Wingdings" w:hAnsi="Wingdings" w:hint="default"/>
      </w:rPr>
    </w:lvl>
    <w:lvl w:ilvl="3" w:tplc="0C0A0001" w:tentative="1">
      <w:start w:val="1"/>
      <w:numFmt w:val="bullet"/>
      <w:lvlText w:val=""/>
      <w:lvlJc w:val="left"/>
      <w:pPr>
        <w:tabs>
          <w:tab w:val="num" w:pos="2700"/>
        </w:tabs>
        <w:ind w:left="2700" w:hanging="360"/>
      </w:pPr>
      <w:rPr>
        <w:rFonts w:ascii="Symbol" w:hAnsi="Symbol" w:hint="default"/>
      </w:rPr>
    </w:lvl>
    <w:lvl w:ilvl="4" w:tplc="0C0A0003" w:tentative="1">
      <w:start w:val="1"/>
      <w:numFmt w:val="bullet"/>
      <w:lvlText w:val="o"/>
      <w:lvlJc w:val="left"/>
      <w:pPr>
        <w:tabs>
          <w:tab w:val="num" w:pos="3420"/>
        </w:tabs>
        <w:ind w:left="3420" w:hanging="360"/>
      </w:pPr>
      <w:rPr>
        <w:rFonts w:ascii="Courier New" w:hAnsi="Courier New" w:cs="Courier New" w:hint="default"/>
      </w:rPr>
    </w:lvl>
    <w:lvl w:ilvl="5" w:tplc="0C0A0005" w:tentative="1">
      <w:start w:val="1"/>
      <w:numFmt w:val="bullet"/>
      <w:lvlText w:val=""/>
      <w:lvlJc w:val="left"/>
      <w:pPr>
        <w:tabs>
          <w:tab w:val="num" w:pos="4140"/>
        </w:tabs>
        <w:ind w:left="4140" w:hanging="360"/>
      </w:pPr>
      <w:rPr>
        <w:rFonts w:ascii="Wingdings" w:hAnsi="Wingdings" w:hint="default"/>
      </w:rPr>
    </w:lvl>
    <w:lvl w:ilvl="6" w:tplc="0C0A0001" w:tentative="1">
      <w:start w:val="1"/>
      <w:numFmt w:val="bullet"/>
      <w:lvlText w:val=""/>
      <w:lvlJc w:val="left"/>
      <w:pPr>
        <w:tabs>
          <w:tab w:val="num" w:pos="4860"/>
        </w:tabs>
        <w:ind w:left="4860" w:hanging="360"/>
      </w:pPr>
      <w:rPr>
        <w:rFonts w:ascii="Symbol" w:hAnsi="Symbol" w:hint="default"/>
      </w:rPr>
    </w:lvl>
    <w:lvl w:ilvl="7" w:tplc="0C0A0003" w:tentative="1">
      <w:start w:val="1"/>
      <w:numFmt w:val="bullet"/>
      <w:lvlText w:val="o"/>
      <w:lvlJc w:val="left"/>
      <w:pPr>
        <w:tabs>
          <w:tab w:val="num" w:pos="5580"/>
        </w:tabs>
        <w:ind w:left="5580" w:hanging="360"/>
      </w:pPr>
      <w:rPr>
        <w:rFonts w:ascii="Courier New" w:hAnsi="Courier New" w:cs="Courier New" w:hint="default"/>
      </w:rPr>
    </w:lvl>
    <w:lvl w:ilvl="8" w:tplc="0C0A0005" w:tentative="1">
      <w:start w:val="1"/>
      <w:numFmt w:val="bullet"/>
      <w:lvlText w:val=""/>
      <w:lvlJc w:val="left"/>
      <w:pPr>
        <w:tabs>
          <w:tab w:val="num" w:pos="6300"/>
        </w:tabs>
        <w:ind w:left="6300" w:hanging="360"/>
      </w:pPr>
      <w:rPr>
        <w:rFonts w:ascii="Wingdings" w:hAnsi="Wingdings" w:hint="default"/>
      </w:rPr>
    </w:lvl>
  </w:abstractNum>
  <w:abstractNum w:abstractNumId="7" w15:restartNumberingAfterBreak="0">
    <w:nsid w:val="4B8C7771"/>
    <w:multiLevelType w:val="hybridMultilevel"/>
    <w:tmpl w:val="491E99C8"/>
    <w:lvl w:ilvl="0" w:tplc="EEF844B6">
      <w:start w:val="9"/>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C7E3670"/>
    <w:multiLevelType w:val="hybridMultilevel"/>
    <w:tmpl w:val="48F6844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16cid:durableId="646785315">
    <w:abstractNumId w:val="8"/>
  </w:num>
  <w:num w:numId="2" w16cid:durableId="1596130742">
    <w:abstractNumId w:val="1"/>
  </w:num>
  <w:num w:numId="3" w16cid:durableId="888305391">
    <w:abstractNumId w:val="4"/>
  </w:num>
  <w:num w:numId="4" w16cid:durableId="35980424">
    <w:abstractNumId w:val="7"/>
  </w:num>
  <w:num w:numId="5" w16cid:durableId="1986081965">
    <w:abstractNumId w:val="6"/>
  </w:num>
  <w:num w:numId="6" w16cid:durableId="2100978820">
    <w:abstractNumId w:val="2"/>
  </w:num>
  <w:num w:numId="7" w16cid:durableId="2026592603">
    <w:abstractNumId w:val="3"/>
  </w:num>
  <w:num w:numId="8" w16cid:durableId="1134716256">
    <w:abstractNumId w:val="5"/>
  </w:num>
  <w:num w:numId="9" w16cid:durableId="16226146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evenAndOddHeaders/>
  <w:characterSpacingControl w:val="doNotCompress"/>
  <w:hdrShapeDefaults>
    <o:shapedefaults v:ext="edit" spidmax="5121"/>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6150C"/>
    <w:rsid w:val="0003307A"/>
    <w:rsid w:val="00044BB4"/>
    <w:rsid w:val="00052058"/>
    <w:rsid w:val="00054FFC"/>
    <w:rsid w:val="0006150C"/>
    <w:rsid w:val="00065565"/>
    <w:rsid w:val="00081EBB"/>
    <w:rsid w:val="000F2EC8"/>
    <w:rsid w:val="001068E7"/>
    <w:rsid w:val="001207D5"/>
    <w:rsid w:val="0015056C"/>
    <w:rsid w:val="00194A38"/>
    <w:rsid w:val="0019679B"/>
    <w:rsid w:val="001A1B4A"/>
    <w:rsid w:val="001D2F3E"/>
    <w:rsid w:val="001D6EBA"/>
    <w:rsid w:val="00225C7D"/>
    <w:rsid w:val="00236331"/>
    <w:rsid w:val="00241092"/>
    <w:rsid w:val="00252442"/>
    <w:rsid w:val="00332E76"/>
    <w:rsid w:val="003575FF"/>
    <w:rsid w:val="00360CD5"/>
    <w:rsid w:val="003770D5"/>
    <w:rsid w:val="003860DD"/>
    <w:rsid w:val="003926A4"/>
    <w:rsid w:val="00394EE0"/>
    <w:rsid w:val="003960F4"/>
    <w:rsid w:val="003B62F5"/>
    <w:rsid w:val="003E7CAB"/>
    <w:rsid w:val="00403A3C"/>
    <w:rsid w:val="004376AA"/>
    <w:rsid w:val="004412AA"/>
    <w:rsid w:val="00462A9A"/>
    <w:rsid w:val="00493BB2"/>
    <w:rsid w:val="004D3ACF"/>
    <w:rsid w:val="004E53CE"/>
    <w:rsid w:val="0055627E"/>
    <w:rsid w:val="0056046D"/>
    <w:rsid w:val="00560F7E"/>
    <w:rsid w:val="00575B81"/>
    <w:rsid w:val="0058384E"/>
    <w:rsid w:val="005C5315"/>
    <w:rsid w:val="005D4333"/>
    <w:rsid w:val="005E5A1A"/>
    <w:rsid w:val="005F73CD"/>
    <w:rsid w:val="00625CDC"/>
    <w:rsid w:val="00630D27"/>
    <w:rsid w:val="006345F0"/>
    <w:rsid w:val="00641778"/>
    <w:rsid w:val="00652453"/>
    <w:rsid w:val="00654CFA"/>
    <w:rsid w:val="006566C9"/>
    <w:rsid w:val="00660977"/>
    <w:rsid w:val="0066390E"/>
    <w:rsid w:val="00666A3F"/>
    <w:rsid w:val="0068120C"/>
    <w:rsid w:val="00686799"/>
    <w:rsid w:val="006922BB"/>
    <w:rsid w:val="006E6321"/>
    <w:rsid w:val="006F2E41"/>
    <w:rsid w:val="007008C6"/>
    <w:rsid w:val="007130CC"/>
    <w:rsid w:val="0072343A"/>
    <w:rsid w:val="007364E9"/>
    <w:rsid w:val="007477D1"/>
    <w:rsid w:val="007648EE"/>
    <w:rsid w:val="007704FF"/>
    <w:rsid w:val="0077073F"/>
    <w:rsid w:val="007749E1"/>
    <w:rsid w:val="007902DF"/>
    <w:rsid w:val="007A7B54"/>
    <w:rsid w:val="007C1800"/>
    <w:rsid w:val="007E0158"/>
    <w:rsid w:val="00801B66"/>
    <w:rsid w:val="0080339F"/>
    <w:rsid w:val="008230A2"/>
    <w:rsid w:val="00830D80"/>
    <w:rsid w:val="00832DA8"/>
    <w:rsid w:val="00842D01"/>
    <w:rsid w:val="008436CF"/>
    <w:rsid w:val="008442C4"/>
    <w:rsid w:val="00865890"/>
    <w:rsid w:val="008768AC"/>
    <w:rsid w:val="008A7332"/>
    <w:rsid w:val="008B7359"/>
    <w:rsid w:val="008D403D"/>
    <w:rsid w:val="008F0A77"/>
    <w:rsid w:val="0094196D"/>
    <w:rsid w:val="00970F18"/>
    <w:rsid w:val="00980A6E"/>
    <w:rsid w:val="009A245D"/>
    <w:rsid w:val="009C1765"/>
    <w:rsid w:val="009D7AC7"/>
    <w:rsid w:val="009F57C2"/>
    <w:rsid w:val="00A159EF"/>
    <w:rsid w:val="00A90748"/>
    <w:rsid w:val="00AA3582"/>
    <w:rsid w:val="00AA6EA2"/>
    <w:rsid w:val="00AB306A"/>
    <w:rsid w:val="00AF1536"/>
    <w:rsid w:val="00B123A0"/>
    <w:rsid w:val="00B42E53"/>
    <w:rsid w:val="00B6563A"/>
    <w:rsid w:val="00B67C4B"/>
    <w:rsid w:val="00BF65B2"/>
    <w:rsid w:val="00C01B8F"/>
    <w:rsid w:val="00C069DD"/>
    <w:rsid w:val="00C2345D"/>
    <w:rsid w:val="00C46301"/>
    <w:rsid w:val="00C517F4"/>
    <w:rsid w:val="00C703AD"/>
    <w:rsid w:val="00C70D9F"/>
    <w:rsid w:val="00C8667E"/>
    <w:rsid w:val="00CA544A"/>
    <w:rsid w:val="00CB0E0F"/>
    <w:rsid w:val="00CB1CBC"/>
    <w:rsid w:val="00CB3E16"/>
    <w:rsid w:val="00CC0679"/>
    <w:rsid w:val="00CD4DF7"/>
    <w:rsid w:val="00CD748E"/>
    <w:rsid w:val="00CD7DE9"/>
    <w:rsid w:val="00CE4740"/>
    <w:rsid w:val="00CE5F5F"/>
    <w:rsid w:val="00CF3E1E"/>
    <w:rsid w:val="00D16EAB"/>
    <w:rsid w:val="00D2220A"/>
    <w:rsid w:val="00D2483A"/>
    <w:rsid w:val="00D45F8B"/>
    <w:rsid w:val="00D4619E"/>
    <w:rsid w:val="00D55513"/>
    <w:rsid w:val="00D6673E"/>
    <w:rsid w:val="00DB33CE"/>
    <w:rsid w:val="00DC2615"/>
    <w:rsid w:val="00DD3F5C"/>
    <w:rsid w:val="00E023C6"/>
    <w:rsid w:val="00E179F4"/>
    <w:rsid w:val="00E20828"/>
    <w:rsid w:val="00E25FCA"/>
    <w:rsid w:val="00E26C41"/>
    <w:rsid w:val="00E4466D"/>
    <w:rsid w:val="00E46BEC"/>
    <w:rsid w:val="00E56279"/>
    <w:rsid w:val="00E6542D"/>
    <w:rsid w:val="00E7291A"/>
    <w:rsid w:val="00EA2D5B"/>
    <w:rsid w:val="00EB1387"/>
    <w:rsid w:val="00EB5135"/>
    <w:rsid w:val="00EC31C9"/>
    <w:rsid w:val="00EC3319"/>
    <w:rsid w:val="00EC60D9"/>
    <w:rsid w:val="00ED55BF"/>
    <w:rsid w:val="00ED756F"/>
    <w:rsid w:val="00F009D6"/>
    <w:rsid w:val="00F15BE5"/>
    <w:rsid w:val="00F263F9"/>
    <w:rsid w:val="00F3516B"/>
    <w:rsid w:val="00F47837"/>
    <w:rsid w:val="00F50854"/>
    <w:rsid w:val="00FA60A9"/>
    <w:rsid w:val="00FA6849"/>
    <w:rsid w:val="00FB7948"/>
    <w:rsid w:val="00FE6BFF"/>
    <w:rsid w:val="00FF2A3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2345E947"/>
  <w15:chartTrackingRefBased/>
  <w15:docId w15:val="{8232B27B-9D4A-46C1-B6AD-3D0F2FFA4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u-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667E"/>
    <w:pPr>
      <w:spacing w:line="360" w:lineRule="auto"/>
      <w:jc w:val="both"/>
    </w:pPr>
    <w:rPr>
      <w:rFonts w:ascii="Arial" w:hAnsi="Arial"/>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225C7D"/>
    <w:pPr>
      <w:tabs>
        <w:tab w:val="center" w:pos="4252"/>
        <w:tab w:val="right" w:pos="8504"/>
      </w:tabs>
    </w:pPr>
  </w:style>
  <w:style w:type="paragraph" w:styleId="Piedepgina">
    <w:name w:val="footer"/>
    <w:basedOn w:val="Normal"/>
    <w:rsid w:val="00225C7D"/>
    <w:pPr>
      <w:tabs>
        <w:tab w:val="center" w:pos="4252"/>
        <w:tab w:val="right" w:pos="8504"/>
      </w:tabs>
    </w:pPr>
  </w:style>
  <w:style w:type="character" w:styleId="Nmerodepgina">
    <w:name w:val="page number"/>
    <w:basedOn w:val="Fuentedeprrafopredeter"/>
    <w:rsid w:val="007A7B54"/>
  </w:style>
  <w:style w:type="paragraph" w:styleId="NormalWeb">
    <w:name w:val="Normal (Web)"/>
    <w:basedOn w:val="Normal"/>
    <w:uiPriority w:val="99"/>
    <w:unhideWhenUsed/>
    <w:rsid w:val="003B62F5"/>
    <w:pPr>
      <w:spacing w:before="100" w:beforeAutospacing="1" w:after="100" w:afterAutospacing="1" w:line="240" w:lineRule="auto"/>
      <w:jc w:val="left"/>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9546545">
      <w:bodyDiv w:val="1"/>
      <w:marLeft w:val="0"/>
      <w:marRight w:val="0"/>
      <w:marTop w:val="0"/>
      <w:marBottom w:val="0"/>
      <w:divBdr>
        <w:top w:val="none" w:sz="0" w:space="0" w:color="auto"/>
        <w:left w:val="none" w:sz="0" w:space="0" w:color="auto"/>
        <w:bottom w:val="none" w:sz="0" w:space="0" w:color="auto"/>
        <w:right w:val="none" w:sz="0" w:space="0" w:color="auto"/>
      </w:divBdr>
    </w:div>
    <w:div w:id="513501375">
      <w:bodyDiv w:val="1"/>
      <w:marLeft w:val="0"/>
      <w:marRight w:val="0"/>
      <w:marTop w:val="0"/>
      <w:marBottom w:val="0"/>
      <w:divBdr>
        <w:top w:val="none" w:sz="0" w:space="0" w:color="auto"/>
        <w:left w:val="none" w:sz="0" w:space="0" w:color="auto"/>
        <w:bottom w:val="none" w:sz="0" w:space="0" w:color="auto"/>
        <w:right w:val="none" w:sz="0" w:space="0" w:color="auto"/>
      </w:divBdr>
    </w:div>
    <w:div w:id="691419162">
      <w:bodyDiv w:val="1"/>
      <w:marLeft w:val="0"/>
      <w:marRight w:val="0"/>
      <w:marTop w:val="0"/>
      <w:marBottom w:val="0"/>
      <w:divBdr>
        <w:top w:val="none" w:sz="0" w:space="0" w:color="auto"/>
        <w:left w:val="none" w:sz="0" w:space="0" w:color="auto"/>
        <w:bottom w:val="none" w:sz="0" w:space="0" w:color="auto"/>
        <w:right w:val="none" w:sz="0" w:space="0" w:color="auto"/>
      </w:divBdr>
      <w:divsChild>
        <w:div w:id="300429633">
          <w:marLeft w:val="0"/>
          <w:marRight w:val="0"/>
          <w:marTop w:val="0"/>
          <w:marBottom w:val="0"/>
          <w:divBdr>
            <w:top w:val="single" w:sz="6" w:space="8" w:color="DCDEE0"/>
            <w:left w:val="single" w:sz="6" w:space="8" w:color="DCDEE0"/>
            <w:bottom w:val="single" w:sz="6" w:space="8" w:color="DCDEE0"/>
            <w:right w:val="single" w:sz="6" w:space="8" w:color="DCDEE0"/>
          </w:divBdr>
          <w:divsChild>
            <w:div w:id="450124500">
              <w:marLeft w:val="0"/>
              <w:marRight w:val="0"/>
              <w:marTop w:val="0"/>
              <w:marBottom w:val="0"/>
              <w:divBdr>
                <w:top w:val="none" w:sz="0" w:space="0" w:color="auto"/>
                <w:left w:val="none" w:sz="0" w:space="0" w:color="auto"/>
                <w:bottom w:val="none" w:sz="0" w:space="0" w:color="auto"/>
                <w:right w:val="none" w:sz="0" w:space="0" w:color="auto"/>
              </w:divBdr>
              <w:divsChild>
                <w:div w:id="810516446">
                  <w:marLeft w:val="0"/>
                  <w:marRight w:val="0"/>
                  <w:marTop w:val="0"/>
                  <w:marBottom w:val="0"/>
                  <w:divBdr>
                    <w:top w:val="none" w:sz="0" w:space="0" w:color="auto"/>
                    <w:left w:val="none" w:sz="0" w:space="0" w:color="auto"/>
                    <w:bottom w:val="none" w:sz="0" w:space="0" w:color="auto"/>
                    <w:right w:val="none" w:sz="0" w:space="0" w:color="auto"/>
                  </w:divBdr>
                  <w:divsChild>
                    <w:div w:id="106972736">
                      <w:marLeft w:val="0"/>
                      <w:marRight w:val="0"/>
                      <w:marTop w:val="0"/>
                      <w:marBottom w:val="0"/>
                      <w:divBdr>
                        <w:top w:val="none" w:sz="0" w:space="0" w:color="auto"/>
                        <w:left w:val="none" w:sz="0" w:space="0" w:color="auto"/>
                        <w:bottom w:val="none" w:sz="0" w:space="0" w:color="auto"/>
                        <w:right w:val="none" w:sz="0" w:space="0" w:color="auto"/>
                      </w:divBdr>
                      <w:divsChild>
                        <w:div w:id="2018269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5422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434</Words>
  <Characters>2393</Characters>
  <Application>Microsoft Office Word</Application>
  <DocSecurity>0</DocSecurity>
  <Lines>19</Lines>
  <Paragraphs>5</Paragraphs>
  <ScaleCrop>false</ScaleCrop>
  <HeadingPairs>
    <vt:vector size="4" baseType="variant">
      <vt:variant>
        <vt:lpstr>Título</vt:lpstr>
      </vt:variant>
      <vt:variant>
        <vt:i4>1</vt:i4>
      </vt:variant>
      <vt:variant>
        <vt:lpstr>Títulos</vt:lpstr>
      </vt:variant>
      <vt:variant>
        <vt:i4>2</vt:i4>
      </vt:variant>
    </vt:vector>
  </HeadingPairs>
  <TitlesOfParts>
    <vt:vector size="3" baseType="lpstr">
      <vt:lpstr>El Consejero de Derechos Sociales que suscribe, en relación a la petición de información solicitada por la parlamentaria Dña</vt:lpstr>
      <vt:lpstr>Pamplona-Iruña, 15 de diciembre de 2022.</vt:lpstr>
      <vt:lpstr>María Carmen Maeztu Villafranca</vt:lpstr>
    </vt:vector>
  </TitlesOfParts>
  <Company>Gobierno de Navarra</Company>
  <LinksUpToDate>false</LinksUpToDate>
  <CharactersWithSpaces>2822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 Consejero de Derechos Sociales que suscribe, en relación a la petición de información solicitada por la parlamentaria Dña</dc:title>
  <dc:subject/>
  <dc:creator>X040804</dc:creator>
  <cp:keywords/>
  <cp:lastModifiedBy>De Santiago, Iñaki</cp:lastModifiedBy>
  <cp:revision>3</cp:revision>
  <cp:lastPrinted>2015-09-24T13:01:00Z</cp:lastPrinted>
  <dcterms:created xsi:type="dcterms:W3CDTF">2022-12-28T11:15:00Z</dcterms:created>
  <dcterms:modified xsi:type="dcterms:W3CDTF">2023-03-27T11:35:00Z</dcterms:modified>
</cp:coreProperties>
</file>