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2023ko martxoaren 27an egindako bilkuran, honako adierazpen hau onetsi zuen:</w:t>
      </w:r>
    </w:p>
    <w:p>
      <w:pPr>
        <w:pStyle w:val="0"/>
        <w:suppressAutoHyphens w:val="false"/>
        <w:rPr>
          <w:rStyle w:val="1"/>
        </w:rPr>
      </w:pPr>
      <w:r>
        <w:rPr>
          <w:rStyle w:val="1"/>
        </w:rPr>
        <w:t xml:space="preserve">"1. Nafarroako Parlamentuak elkartasuna adierazten die Bangladeshen 2013ko apirilaren 24an Rana Plaza eraikinaren eroriak kaltetutakoei, eta nazioarteko erakundeei, gobernuei eta organizazioei dei egiten die neurri eraginkorrak har ditzaten, orain dela 10 urte bizi zen egoera hura bezalakorik berriz ere ez gertatzeko.</w:t>
      </w:r>
    </w:p>
    <w:p>
      <w:pPr>
        <w:pStyle w:val="0"/>
        <w:suppressAutoHyphens w:val="false"/>
        <w:rPr>
          <w:rStyle w:val="1"/>
        </w:rPr>
      </w:pPr>
      <w:r>
        <w:rPr>
          <w:rStyle w:val="1"/>
        </w:rPr>
        <w:t xml:space="preserve">2. Nafarroako Parlamentuak bere borondatea agertzen du, Nafarroako Gobernuak Europako eta Estatuko legedi bat babestearen aldekoa, beharrezko arretaren eta giza eskubideen arloan, non bermatuko baita giza eskubideak benetan betetzea ehungintzako industria globalean”.</w:t>
      </w:r>
    </w:p>
    <w:p>
      <w:pPr>
        <w:pStyle w:val="0"/>
        <w:suppressAutoHyphens w:val="false"/>
        <w:rPr>
          <w:rStyle w:val="1"/>
        </w:rPr>
      </w:pPr>
      <w:r>
        <w:rPr>
          <w:rStyle w:val="1"/>
        </w:rPr>
        <w:t xml:space="preserve">Iruñean, 2023ko martxoaren 27an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