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Legebiltzarreko Erregelamenduko 114.1 artikuluan ezarritakoa betez, agintzen dut Nafarroako Parlamentuko Aldizkari Ofizialean argitara dadin Ángel Ansa Echegaray jaunak egindako galderaren erantzuna, Foru Diputazioak emana, urte hau amaitu aurretik Nafarroako eta Espainiako Gobernuak beren zerbitzu publikoetan arreta presentzialaren maila pandemiaren aurreko mailetara igo dezaten premiatzen dituen mozioaren betetzeari buruzkoa. Galdera 2023ko urtarrilaren 13ko 5. Nafarroako Parlamentuko Aldizkari Ofizialean argitaratu zen.</w:t>
      </w:r>
    </w:p>
    <w:p>
      <w:pPr>
        <w:pStyle w:val="0"/>
        <w:suppressAutoHyphens w:val="false"/>
        <w:rPr>
          <w:rStyle w:val="1"/>
        </w:rPr>
      </w:pPr>
      <w:r>
        <w:rPr>
          <w:rStyle w:val="1"/>
        </w:rPr>
        <w:t xml:space="preserve">Iruñean, 2023ko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 parlamentarioari atxikita dagoen foru parlamentari Ángel Ansa Echegaray jaunak galdera egin du (10-22/PES-0618) Parlamentuan onetsitako mozio bati buruz, zeinean Espainiako Gobernua eta Nafarroako Gobernua premiatzen baitziren zerbitzu publikoetan arreta presentzialaren maila pandemiaren aurreko mailetara itzul dadin. Hona Nafarroako Gobernuko lehendakariak ematen duen informazioa:</w:t>
      </w:r>
    </w:p>
    <w:p>
      <w:pPr>
        <w:pStyle w:val="0"/>
        <w:suppressAutoHyphens w:val="false"/>
        <w:rPr>
          <w:rStyle w:val="1"/>
        </w:rPr>
      </w:pPr>
      <w:r>
        <w:rPr>
          <w:rStyle w:val="1"/>
        </w:rPr>
        <w:t xml:space="preserve">1.- Zer neurri abiarazi ditu Nafarroako Gobernuak, departamentuka xehatuta, eskaera hori betetze aldera?</w:t>
      </w:r>
    </w:p>
    <w:p>
      <w:pPr>
        <w:pStyle w:val="0"/>
        <w:suppressAutoHyphens w:val="false"/>
        <w:rPr>
          <w:rStyle w:val="1"/>
          <w:b w:val="true"/>
        </w:rPr>
      </w:pPr>
      <w:r>
        <w:rPr>
          <w:rStyle w:val="1"/>
          <w:b w:val="true"/>
        </w:rPr>
        <w:t xml:space="preserve">Lehendakaritza, Berdintasuna, Funtzio Publikoa eta Barnea</w:t>
      </w:r>
    </w:p>
    <w:p>
      <w:pPr>
        <w:pStyle w:val="0"/>
        <w:suppressAutoHyphens w:val="false"/>
        <w:rPr>
          <w:rStyle w:val="1"/>
        </w:rPr>
      </w:pPr>
      <w:r>
        <w:rPr>
          <w:rStyle w:val="1"/>
        </w:rPr>
        <w:t xml:space="preserve">Barne Zuzendaritza Nagusiari dagokionez, arreta lehentasunez modu presentzialean egiten da, eta ez da eten COVID-19aren pandemiaren ondoren Polizia-etxe guztietako Herritarren Arretarako Bulegoak ireki zirenetik.</w:t>
      </w:r>
    </w:p>
    <w:p>
      <w:pPr>
        <w:pStyle w:val="0"/>
        <w:suppressAutoHyphens w:val="false"/>
        <w:rPr>
          <w:rStyle w:val="1"/>
        </w:rPr>
      </w:pPr>
      <w:r>
        <w:rPr>
          <w:rStyle w:val="1"/>
        </w:rPr>
        <w:t xml:space="preserve">Nafarroako Gazteriaren Institutuan zerbitzua pandemiaren aurreko baldintza berberetan ematen ari da.</w:t>
      </w:r>
    </w:p>
    <w:p>
      <w:pPr>
        <w:pStyle w:val="0"/>
        <w:suppressAutoHyphens w:val="false"/>
        <w:rPr>
          <w:rStyle w:val="1"/>
        </w:rPr>
      </w:pPr>
      <w:r>
        <w:rPr>
          <w:rStyle w:val="1"/>
        </w:rPr>
        <w:t xml:space="preserve">Hala Indarkeria Artatzeko Zerbitzuak nola Nafarroako Berdintasunerako Institutuak berak modu presentzialean ematen dute arreta, pandemiaren aurretik egiten zen modu berean.</w:t>
      </w:r>
    </w:p>
    <w:p>
      <w:pPr>
        <w:pStyle w:val="0"/>
        <w:suppressAutoHyphens w:val="false"/>
        <w:rPr>
          <w:rStyle w:val="1"/>
          <w:b w:val="true"/>
        </w:rPr>
      </w:pPr>
      <w:r>
        <w:rPr>
          <w:rStyle w:val="1"/>
          <w:b w:val="true"/>
        </w:rPr>
        <w:t xml:space="preserve">Lurraldearen Antolamendua, Etxebizitza, Paisaia eta Proiektu Estrategikoak</w:t>
      </w:r>
    </w:p>
    <w:p>
      <w:pPr>
        <w:pStyle w:val="0"/>
        <w:suppressAutoHyphens w:val="false"/>
        <w:rPr>
          <w:rStyle w:val="1"/>
          <w:spacing w:val="0.961"/>
        </w:rPr>
      </w:pPr>
      <w:r>
        <w:rPr>
          <w:rStyle w:val="1"/>
          <w:spacing w:val="0.961"/>
        </w:rPr>
        <w:t xml:space="preserve">Arreta presentziala, telefono bidezkoa eta email bidezkoa ditu, baita emailean oinarritutako izapidetze elektronikoa ere. Herritarren Arretarako Bulego orokorrarekin eta Lurralde Antolamenduko, Etxebizitzako, Paisaiako eta Proiektu Estrategikoetako Erregistroarekin lankidetzan lan egiten da.</w:t>
      </w:r>
    </w:p>
    <w:p>
      <w:pPr>
        <w:pStyle w:val="0"/>
        <w:suppressAutoHyphens w:val="false"/>
        <w:rPr>
          <w:rStyle w:val="1"/>
        </w:rPr>
      </w:pPr>
      <w:r>
        <w:rPr>
          <w:rStyle w:val="1"/>
        </w:rPr>
        <w:t xml:space="preserve">Arretaren lagungarri gisa, www.vivienda.navarra.es Nafarroako Gobernuko etxebizitza-atariko informazioa dago.</w:t>
      </w:r>
    </w:p>
    <w:p>
      <w:pPr>
        <w:pStyle w:val="0"/>
        <w:suppressAutoHyphens w:val="false"/>
        <w:rPr>
          <w:rStyle w:val="1"/>
          <w:b w:val="true"/>
        </w:rPr>
      </w:pPr>
      <w:r>
        <w:rPr>
          <w:rStyle w:val="1"/>
          <w:b w:val="true"/>
        </w:rPr>
        <w:t xml:space="preserve">Lurralde Kohesioa</w:t>
      </w:r>
    </w:p>
    <w:p>
      <w:pPr>
        <w:pStyle w:val="0"/>
        <w:suppressAutoHyphens w:val="false"/>
        <w:rPr>
          <w:rStyle w:val="1"/>
        </w:rPr>
      </w:pPr>
      <w:r>
        <w:rPr>
          <w:rStyle w:val="1"/>
        </w:rPr>
        <w:t xml:space="preserve">Erabateko arreta presentziala 2020ko uztailaren 13an berreskuratu zen, eta aurretik ematen zenarekin alderatuta egon den aldaketa bakarra izan da garai batean bileretan arau bidez ezartzen joan ziren edukiera-mugak.</w:t>
      </w:r>
    </w:p>
    <w:p>
      <w:pPr>
        <w:pStyle w:val="0"/>
        <w:suppressAutoHyphens w:val="false"/>
        <w:rPr>
          <w:rStyle w:val="1"/>
          <w:b w:val="true"/>
        </w:rPr>
      </w:pPr>
      <w:r>
        <w:rPr>
          <w:rStyle w:val="1"/>
          <w:b w:val="true"/>
        </w:rPr>
        <w:t xml:space="preserve">Ekonomia eta Ogasuna</w:t>
      </w:r>
    </w:p>
    <w:p>
      <w:pPr>
        <w:pStyle w:val="0"/>
        <w:suppressAutoHyphens w:val="false"/>
        <w:rPr>
          <w:rStyle w:val="1"/>
          <w:spacing w:val="0.961"/>
        </w:rPr>
      </w:pPr>
      <w:r>
        <w:rPr>
          <w:rStyle w:val="1"/>
          <w:spacing w:val="0.961"/>
        </w:rPr>
        <w:t xml:space="preserve">Pandemiarekin beharrezkoa izan zen abian jartzea kanal telefoniko eta telematikoetan oinarritutako laguntza eta argibideak emateko zerbitzu berriak. Kanal eta zerbitzu horien erabilera eta onarpena areagotzen joan da, eta zergadun askorendako lehentasunezko kanal gisa finkatu dira.</w:t>
      </w:r>
    </w:p>
    <w:p>
      <w:pPr>
        <w:pStyle w:val="0"/>
        <w:suppressAutoHyphens w:val="false"/>
        <w:rPr>
          <w:rStyle w:val="1"/>
          <w:b w:val="true"/>
        </w:rPr>
      </w:pPr>
      <w:r>
        <w:rPr>
          <w:rStyle w:val="1"/>
          <w:b w:val="true"/>
        </w:rPr>
        <w:t xml:space="preserve">Garapen Ekonomikoa</w:t>
      </w:r>
    </w:p>
    <w:p>
      <w:pPr>
        <w:pStyle w:val="0"/>
        <w:suppressAutoHyphens w:val="false"/>
        <w:rPr>
          <w:rStyle w:val="1"/>
        </w:rPr>
      </w:pPr>
      <w:r>
        <w:rPr>
          <w:rStyle w:val="1"/>
        </w:rPr>
        <w:t xml:space="preserve">Garapen Ekonomiko eta Enpresarialeko Departamentuak herritarrei erabateko arreta emateko bi zerbitzu ditu: alde batetik, lurraldean zehar banatutako Informazio Turistikoko Bulegoak; eta, bestetik, Kontsumo Zerbitzua. Zerbitzu horiek arreta presentzialari eusten diote modu normalizatuan. Gainera, azken bi urteetan Kontsumo Zerbitzuak hobetu egin du entzumen-desgaitasuna duten pertsonei ematen dien arreta.</w:t>
      </w:r>
    </w:p>
    <w:p>
      <w:pPr>
        <w:pStyle w:val="0"/>
        <w:suppressAutoHyphens w:val="false"/>
        <w:rPr>
          <w:rStyle w:val="1"/>
          <w:b w:val="true"/>
        </w:rPr>
      </w:pPr>
      <w:r>
        <w:rPr>
          <w:rStyle w:val="1"/>
          <w:b w:val="true"/>
        </w:rPr>
        <w:t xml:space="preserve">Migrazio Politikak eta Justizia</w:t>
      </w:r>
    </w:p>
    <w:p>
      <w:pPr>
        <w:pStyle w:val="0"/>
        <w:suppressAutoHyphens w:val="false"/>
      </w:pPr>
      <w:r>
        <w:rPr>
          <w:rStyle w:val="1"/>
        </w:rPr>
        <w:t xml:space="preserve">Justiziako zerbitzu publikoan eta Nafarroako Gobernuko Justizia Zuzendaritza Nagusiko bulegoetan ez zaio inoiz utzi arreta presentziala emateari. </w:t>
        <w:br w:type="page"/>
      </w:r>
    </w:p>
    <w:p>
      <w:pPr>
        <w:pStyle w:val="0"/>
        <w:suppressAutoHyphens w:val="false"/>
        <w:rPr>
          <w:rStyle w:val="1"/>
        </w:rPr>
      </w:pPr>
      <w:r>
        <w:rPr>
          <w:rStyle w:val="1"/>
          <w:b w:val="true"/>
        </w:rPr>
        <w:t xml:space="preserve">Hezkuntza</w:t>
      </w:r>
      <w:r>
        <w:rPr>
          <w:rStyle w:val="1"/>
        </w:rPr>
      </w:r>
    </w:p>
    <w:p>
      <w:pPr>
        <w:pStyle w:val="0"/>
        <w:suppressAutoHyphens w:val="false"/>
        <w:rPr>
          <w:rStyle w:val="1"/>
        </w:rPr>
      </w:pPr>
      <w:r>
        <w:rPr>
          <w:rStyle w:val="1"/>
        </w:rPr>
        <w:t xml:space="preserve">Nafarroako Gobernuko Departamentuko zerbitzu zentraletan 2022ko otsailean ekin zitzaion berriro arreta presentzialari.</w:t>
      </w:r>
    </w:p>
    <w:p>
      <w:pPr>
        <w:pStyle w:val="0"/>
        <w:suppressAutoHyphens w:val="false"/>
        <w:rPr>
          <w:rStyle w:val="1"/>
          <w:b w:val="true"/>
        </w:rPr>
      </w:pPr>
      <w:r>
        <w:rPr>
          <w:rStyle w:val="1"/>
          <w:b w:val="true"/>
        </w:rPr>
        <w:t xml:space="preserve">Eskubide Sozialak</w:t>
      </w:r>
    </w:p>
    <w:p>
      <w:pPr>
        <w:pStyle w:val="0"/>
        <w:suppressAutoHyphens w:val="false"/>
        <w:rPr>
          <w:rStyle w:val="1"/>
        </w:rPr>
      </w:pPr>
      <w:r>
        <w:rPr>
          <w:rStyle w:val="1"/>
        </w:rPr>
        <w:t xml:space="preserve">Osasun-arriskuak arreta presentziala ahalbidetzen zuenean, Eskubide Sozialetako Departamentuak arreta hori berreskuratu zuen arreta eten zen kasu bakanetan, eman beharreko zerbitzuen funtsa zela eta.</w:t>
      </w:r>
    </w:p>
    <w:p>
      <w:pPr>
        <w:pStyle w:val="0"/>
        <w:suppressAutoHyphens w:val="false"/>
        <w:rPr>
          <w:rStyle w:val="1"/>
          <w:b w:val="true"/>
        </w:rPr>
      </w:pPr>
      <w:r>
        <w:rPr>
          <w:rStyle w:val="1"/>
          <w:b w:val="true"/>
        </w:rPr>
        <w:t xml:space="preserve">Osasuna</w:t>
      </w:r>
    </w:p>
    <w:p>
      <w:pPr>
        <w:pStyle w:val="0"/>
        <w:suppressAutoHyphens w:val="false"/>
        <w:rPr>
          <w:rStyle w:val="1"/>
        </w:rPr>
      </w:pPr>
      <w:r>
        <w:rPr>
          <w:rStyle w:val="1"/>
        </w:rPr>
        <w:t xml:space="preserve">COVID-19aren fase larriaren ondoren, Oinarrizko Osasun Laguntzako zentroetan presentzialitatea pandemiaren aurreko mailetara itzuli da. </w:t>
      </w:r>
    </w:p>
    <w:p>
      <w:pPr>
        <w:pStyle w:val="0"/>
        <w:suppressAutoHyphens w:val="false"/>
        <w:rPr>
          <w:rStyle w:val="1"/>
        </w:rPr>
      </w:pPr>
      <w:r>
        <w:rPr>
          <w:rStyle w:val="1"/>
        </w:rPr>
        <w:t xml:space="preserve">Herritarrekiko Harremanak</w:t>
      </w:r>
    </w:p>
    <w:p>
      <w:pPr>
        <w:pStyle w:val="0"/>
        <w:suppressAutoHyphens w:val="false"/>
        <w:rPr>
          <w:rStyle w:val="1"/>
        </w:rPr>
      </w:pPr>
      <w:r>
        <w:rPr>
          <w:rStyle w:val="1"/>
        </w:rPr>
        <w:t xml:space="preserve">2022ko irailaren 1etik, Herritarrekiko Harremanetako Departamentuak modu presentzialean ematen dizkie zerbitzu guztiak herritarrei.</w:t>
      </w:r>
    </w:p>
    <w:p>
      <w:pPr>
        <w:pStyle w:val="0"/>
        <w:suppressAutoHyphens w:val="false"/>
        <w:rPr>
          <w:rStyle w:val="1"/>
          <w:b w:val="true"/>
        </w:rPr>
      </w:pPr>
      <w:r>
        <w:rPr>
          <w:rStyle w:val="1"/>
          <w:b w:val="true"/>
        </w:rPr>
        <w:t xml:space="preserve">Unibertsitatea, Berrikuntza eta Eraldaketa Digitala</w:t>
      </w:r>
    </w:p>
    <w:p>
      <w:pPr>
        <w:pStyle w:val="0"/>
        <w:suppressAutoHyphens w:val="false"/>
        <w:rPr>
          <w:rStyle w:val="1"/>
          <w:spacing w:val="2.88"/>
        </w:rPr>
      </w:pPr>
      <w:r>
        <w:rPr>
          <w:rStyle w:val="1"/>
          <w:spacing w:val="2.88"/>
        </w:rPr>
        <w:t xml:space="preserve">Unibertsitateko, Berrikuntzako eta Eraldaketa Digitaleko Departamentuak ez du herritarrendako arreta presentzialik ematen. Deialdi guztietan zalantzak argitzeko telefono-zenbaki eta posta elektronikoko helbide bana daude. Harremanetan jartzeko bi modu horiek beti eskuragarri daude. </w:t>
      </w:r>
    </w:p>
    <w:p>
      <w:pPr>
        <w:pStyle w:val="0"/>
        <w:suppressAutoHyphens w:val="false"/>
        <w:rPr>
          <w:rStyle w:val="1"/>
          <w:b w:val="true"/>
        </w:rPr>
      </w:pPr>
      <w:r>
        <w:rPr>
          <w:rStyle w:val="1"/>
          <w:b w:val="true"/>
        </w:rPr>
        <w:t xml:space="preserve">Landa Garapena eta Ingurumena</w:t>
      </w:r>
    </w:p>
    <w:p>
      <w:pPr>
        <w:pStyle w:val="0"/>
        <w:suppressAutoHyphens w:val="false"/>
        <w:rPr>
          <w:rStyle w:val="1"/>
        </w:rPr>
      </w:pPr>
      <w:r>
        <w:rPr>
          <w:rStyle w:val="1"/>
        </w:rPr>
        <w:t xml:space="preserve">Dibertsifikazio eta Landa Garapeneko Zerbitzuak erabat berrezarrita dauka herritarrei ematen dizkien zerbitzuen aurrez aurreko arreta-maila, honako dirulaguntza hauek kudeatzeko:</w:t>
      </w:r>
    </w:p>
    <w:p>
      <w:pPr>
        <w:pStyle w:val="0"/>
        <w:suppressAutoHyphens w:val="false"/>
        <w:rPr>
          <w:rStyle w:val="1"/>
        </w:rPr>
      </w:pPr>
      <w:r>
        <w:rPr>
          <w:rStyle w:val="1"/>
        </w:rPr>
        <w:t xml:space="preserve">1)</w:t>
        <w:tab/>
        <w:t xml:space="preserve">Landa-eremuetan nekazaritzaz bestelako jarduerak sortzeko laguntzak.</w:t>
      </w:r>
    </w:p>
    <w:p>
      <w:pPr>
        <w:pStyle w:val="0"/>
        <w:suppressAutoHyphens w:val="false"/>
        <w:rPr>
          <w:rStyle w:val="1"/>
        </w:rPr>
      </w:pPr>
      <w:r>
        <w:rPr>
          <w:rStyle w:val="1"/>
        </w:rPr>
        <w:t xml:space="preserve">2)</w:t>
        <w:tab/>
        <w:t xml:space="preserve">Nekazaritzaz bestelako jarduerak sortu eta garatzeko inbertsioei babesa ematekoak.</w:t>
      </w:r>
    </w:p>
    <w:p>
      <w:pPr>
        <w:pStyle w:val="0"/>
        <w:suppressAutoHyphens w:val="false"/>
        <w:rPr>
          <w:rStyle w:val="1"/>
        </w:rPr>
      </w:pPr>
      <w:r>
        <w:rPr>
          <w:rStyle w:val="1"/>
        </w:rPr>
        <w:t xml:space="preserve">3)</w:t>
        <w:tab/>
        <w:t xml:space="preserve">Proiektu pilotuetarako eta produktu, prozesu eta teknologia berriak garatzeko laguntzak ematekoak.</w:t>
      </w:r>
    </w:p>
    <w:p>
      <w:pPr>
        <w:pStyle w:val="0"/>
        <w:suppressAutoHyphens w:val="false"/>
        <w:rPr>
          <w:rStyle w:val="1"/>
          <w:b w:val="true"/>
        </w:rPr>
      </w:pPr>
      <w:r>
        <w:rPr>
          <w:rStyle w:val="1"/>
          <w:b w:val="true"/>
        </w:rPr>
        <w:t xml:space="preserve">Kultura eta Kirola</w:t>
      </w:r>
    </w:p>
    <w:p>
      <w:pPr>
        <w:pStyle w:val="0"/>
        <w:suppressAutoHyphens w:val="false"/>
        <w:rPr>
          <w:rStyle w:val="1"/>
        </w:rPr>
      </w:pPr>
      <w:r>
        <w:rPr>
          <w:rStyle w:val="1"/>
        </w:rPr>
        <w:t xml:space="preserve">Kultura eta Kirol Departamentuan arreta presentzial osoa ematen da. Zerbitzuetan presentzialtasunaren % 100 berreskuratu da. </w:t>
      </w:r>
    </w:p>
    <w:p>
      <w:pPr>
        <w:pStyle w:val="0"/>
        <w:suppressAutoHyphens w:val="false"/>
        <w:rPr>
          <w:rStyle w:val="1"/>
        </w:rPr>
      </w:pPr>
      <w:r>
        <w:rPr>
          <w:rStyle w:val="1"/>
        </w:rPr>
        <w:t xml:space="preserve">2.- Zer neurri abiarazi ditu Espainiako Gobernuak Nafarroako Foru Komunitatean egoitza duten Estatuaren erakundeetan eskaera hori betetze aldera?</w:t>
      </w:r>
    </w:p>
    <w:p>
      <w:pPr>
        <w:pStyle w:val="0"/>
        <w:suppressAutoHyphens w:val="false"/>
        <w:rPr>
          <w:rStyle w:val="1"/>
        </w:rPr>
      </w:pPr>
      <w:r>
        <w:rPr>
          <w:rStyle w:val="1"/>
        </w:rPr>
        <w:t xml:space="preserve">Nafarroako Gobernuak ez du estatuko erakundeei buruzko informaziorik. Parlamentariak Administrazio horri eskatu beharko dio informazio hori, legalki gaitutako bideen bitartez.</w:t>
      </w:r>
    </w:p>
    <w:p>
      <w:pPr>
        <w:pStyle w:val="0"/>
        <w:suppressAutoHyphens w:val="false"/>
        <w:rPr>
          <w:rStyle w:val="1"/>
          <w:spacing w:val="0.961"/>
        </w:rPr>
      </w:pPr>
      <w:r>
        <w:rPr>
          <w:rStyle w:val="1"/>
          <w:spacing w:val="0.961"/>
        </w:rPr>
        <w:t xml:space="preserve">Nafarroako lehendakaria: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