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D4F4" w14:textId="785A8FC7" w:rsidR="008F36C4" w:rsidRDefault="006B0AF3" w:rsidP="00387C5B">
      <w:pPr>
        <w:spacing w:after="60" w:line="300" w:lineRule="exact"/>
        <w:ind w:left="959" w:right="289"/>
      </w:pPr>
      <w:r>
        <w:t>EH Bildu NAFARROA talde parlamentarioari atxikitako foru parlamentari Patricia Perales Hurtado andreak idatzizko galdera egin du (PES-00009); horren bidez, honako informazio hau eskatu dio Nafarroako Gobernuari:</w:t>
      </w:r>
    </w:p>
    <w:p w14:paraId="642E815C" w14:textId="77777777" w:rsidR="008F36C4" w:rsidRDefault="006B0AF3" w:rsidP="00387C5B">
      <w:pPr>
        <w:spacing w:after="60" w:line="300" w:lineRule="exact"/>
        <w:ind w:left="959" w:right="289"/>
      </w:pPr>
      <w:r>
        <w:rPr>
          <w:b/>
        </w:rPr>
        <w:t>Zainketen aldeko Foru Itunean ezarri da ekintza zehatzak eta neurgarriak eginen direla zainketak ikusgai egiteko, aitortzeko, partekatzeko eta birbanatzeko.  Horri buruz, parlamentari naizen honek hauxe jakin nahi dut:</w:t>
      </w:r>
    </w:p>
    <w:p w14:paraId="672595C3" w14:textId="77777777" w:rsidR="008F36C4" w:rsidRDefault="006B0AF3" w:rsidP="00387C5B">
      <w:pPr>
        <w:spacing w:after="60" w:line="300" w:lineRule="exact"/>
        <w:ind w:left="959" w:right="289"/>
      </w:pPr>
      <w:r>
        <w:rPr>
          <w:b/>
        </w:rPr>
        <w:t>Zein izanen da 2023rako ekintzen kronograma, itunean finkatu diren eta itunaren xede orokorrari erantzuten dioten lau helburu estrategikoak lortze aldera?</w:t>
      </w:r>
    </w:p>
    <w:p w14:paraId="27EF56E6" w14:textId="77777777" w:rsidR="008F36C4" w:rsidRDefault="006B0AF3" w:rsidP="00387C5B">
      <w:pPr>
        <w:spacing w:after="60" w:line="300" w:lineRule="exact"/>
        <w:ind w:left="959" w:right="289"/>
      </w:pPr>
      <w:r>
        <w:t>Helburuak lortzeko:</w:t>
      </w:r>
    </w:p>
    <w:p w14:paraId="33E3FF1B" w14:textId="4C3C61F4" w:rsidR="008F36C4" w:rsidRDefault="006B0AF3" w:rsidP="00602211">
      <w:pPr>
        <w:numPr>
          <w:ilvl w:val="0"/>
          <w:numId w:val="1"/>
        </w:numPr>
        <w:spacing w:after="60" w:line="300" w:lineRule="exact"/>
        <w:ind w:right="289" w:hanging="360"/>
      </w:pPr>
      <w:r>
        <w:t>OE1 - Administrazioek eta administrazioetan zaintza sustatzea, gizonen eta emakumeen arteko egiazko berdintasuna lortzea politika publikoen erdigunean jarrita.</w:t>
      </w:r>
    </w:p>
    <w:p w14:paraId="4CBE6D4C" w14:textId="77777777" w:rsidR="008F36C4" w:rsidRDefault="006B0AF3" w:rsidP="00387C5B">
      <w:pPr>
        <w:numPr>
          <w:ilvl w:val="0"/>
          <w:numId w:val="1"/>
        </w:numPr>
        <w:spacing w:after="60" w:line="300" w:lineRule="exact"/>
        <w:ind w:right="289" w:hanging="360"/>
      </w:pPr>
      <w:r>
        <w:t>OE2 - Zainketek bizitzari eusteko duten balioa aitortzea.</w:t>
      </w:r>
    </w:p>
    <w:p w14:paraId="4073E92E" w14:textId="77777777" w:rsidR="008F36C4" w:rsidRDefault="006B0AF3" w:rsidP="00387C5B">
      <w:pPr>
        <w:numPr>
          <w:ilvl w:val="0"/>
          <w:numId w:val="1"/>
        </w:numPr>
        <w:spacing w:after="60" w:line="300" w:lineRule="exact"/>
        <w:ind w:right="289" w:hanging="360"/>
      </w:pPr>
      <w:r>
        <w:t>OE3 - Emakumeen pobrezia murriztea Nafarroan.</w:t>
      </w:r>
    </w:p>
    <w:p w14:paraId="39C56B1E" w14:textId="77777777" w:rsidR="008F36C4" w:rsidRDefault="006B0AF3" w:rsidP="00387C5B">
      <w:pPr>
        <w:numPr>
          <w:ilvl w:val="0"/>
          <w:numId w:val="1"/>
        </w:numPr>
        <w:spacing w:after="60" w:line="300" w:lineRule="exact"/>
        <w:ind w:right="289" w:hanging="360"/>
      </w:pPr>
      <w:r>
        <w:t>OE4 - Nafarroako enpresen eta organizazioen berdintasunarekiko konpromisoa bultzatzea.</w:t>
      </w:r>
    </w:p>
    <w:p w14:paraId="65AB3CD5" w14:textId="77777777" w:rsidR="008F36C4" w:rsidRDefault="008F36C4" w:rsidP="00387C5B">
      <w:pPr>
        <w:spacing w:after="60" w:line="300" w:lineRule="exact"/>
        <w:ind w:left="1694" w:right="289"/>
      </w:pPr>
    </w:p>
    <w:p w14:paraId="75499689" w14:textId="77777777" w:rsidR="008F36C4" w:rsidRDefault="006B0AF3" w:rsidP="00387C5B">
      <w:pPr>
        <w:spacing w:after="60" w:line="300" w:lineRule="exact"/>
        <w:ind w:left="959" w:right="289"/>
      </w:pPr>
      <w:r>
        <w:t>Foru Itunaren barruan, 2023ko lana honako bi hauen lantaldeen artean garatuko da paraleloki:</w:t>
      </w:r>
    </w:p>
    <w:p w14:paraId="2320F9D6" w14:textId="77777777" w:rsidR="008F36C4" w:rsidRDefault="008F36C4" w:rsidP="00387C5B">
      <w:pPr>
        <w:spacing w:after="60" w:line="300" w:lineRule="exact"/>
        <w:ind w:left="959" w:right="289"/>
      </w:pPr>
    </w:p>
    <w:p w14:paraId="431D4828" w14:textId="77777777" w:rsidR="008F36C4" w:rsidRDefault="006B0AF3" w:rsidP="00387C5B">
      <w:pPr>
        <w:numPr>
          <w:ilvl w:val="0"/>
          <w:numId w:val="1"/>
        </w:numPr>
        <w:spacing w:after="60" w:line="300" w:lineRule="exact"/>
        <w:ind w:right="289" w:hanging="360"/>
      </w:pPr>
      <w:r>
        <w:rPr>
          <w:b/>
        </w:rPr>
        <w:t>Foru Ituneko departamentuak edo/eta zuzendaritza nagusiak.</w:t>
      </w:r>
    </w:p>
    <w:p w14:paraId="5565EFF6" w14:textId="77777777" w:rsidR="008F36C4" w:rsidRDefault="006B0AF3" w:rsidP="00387C5B">
      <w:pPr>
        <w:spacing w:after="60" w:line="300" w:lineRule="exact"/>
        <w:ind w:left="959" w:right="289"/>
      </w:pPr>
      <w:r>
        <w:t>Lan-saioak eginen dituzte hilean behin, 2023ko lan-programa abian jartzeko, bai eta prestakuntza-saioak ere 2023ko ekainetik abendura bitarte.</w:t>
      </w:r>
    </w:p>
    <w:p w14:paraId="42B38A82" w14:textId="77777777" w:rsidR="008F36C4" w:rsidRDefault="006B0AF3" w:rsidP="00387C5B">
      <w:pPr>
        <w:spacing w:after="60" w:line="300" w:lineRule="exact"/>
        <w:ind w:left="959" w:right="289"/>
      </w:pPr>
      <w:r>
        <w:t>Hona 2023an zehar eginen diren ekintzen xehetasunak:</w:t>
      </w:r>
    </w:p>
    <w:p w14:paraId="7CD56468" w14:textId="403FEE48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Nafarroako gizartea eta herritarrak zainketak direla-eta sentsibilizatzeko komunikazio eta publizitate plan bat kontzeptualizatzea.</w:t>
      </w:r>
    </w:p>
    <w:p w14:paraId="5A889785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Komunikazio eta publizitate plan bat taxutzeko parte-hartze prozesua. Foru ituneko entitateek komunikazio-briefing-ari egindako ekarpenak, saio prestatu eta gidatu batean.</w:t>
      </w:r>
    </w:p>
    <w:p w14:paraId="08CEE83F" w14:textId="6B61B1C4" w:rsidR="008F36C4" w:rsidRDefault="006B0AF3" w:rsidP="00387C5B">
      <w:pPr>
        <w:numPr>
          <w:ilvl w:val="0"/>
          <w:numId w:val="2"/>
        </w:numPr>
        <w:spacing w:after="60" w:line="300" w:lineRule="exact"/>
        <w:ind w:left="2414" w:right="289" w:hanging="360"/>
      </w:pPr>
      <w:r>
        <w:t>Komunikazio eta publizitate planaren lehen fasea:</w:t>
      </w:r>
      <w:r w:rsidR="002335B3">
        <w:t xml:space="preserve"> </w:t>
      </w:r>
      <w:r>
        <w:t>kanpainaren sormena eta sentsibilizazio planaren euskarrien definizioa. planeko kontratazioak egin aitzin briefing-a azaltzeko saioak.</w:t>
      </w:r>
    </w:p>
    <w:p w14:paraId="7EDE0198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 xml:space="preserve"> Departamentuetako zuzendari nagusiei eta buruei hasierako prestakuntza ematea, emakumeen eta gizonen arteko berdintasunaren, zainketen eta Foru Itunaren garapen nahiz funtzionamendu arloan.</w:t>
      </w:r>
    </w:p>
    <w:p w14:paraId="0564FB02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Irakasleentzako prestakuntza-programa bat taxutzea, haien urteko prestakuntza planetan sartzeko.</w:t>
      </w:r>
    </w:p>
    <w:p w14:paraId="0DFE25B1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Administrazioko langile guztientzako prestakuntza-programa bat taxutzea eta NAPIri proposatzea.</w:t>
      </w:r>
    </w:p>
    <w:p w14:paraId="69F89FFC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Zainketen eta emakumeen eta gizonen arteko berdintasunaren arloko prestakuntza-programa bat taxutzea, enpresei zuzendua.</w:t>
      </w:r>
    </w:p>
    <w:p w14:paraId="021E7898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lastRenderedPageBreak/>
        <w:t>Zainketen eta emakumeen eta gizonen arteko berdintasunaren arloko prestakuntza-programa bat taxutzea, kirol arloko entitateei eta langileei zuzendua.</w:t>
      </w:r>
    </w:p>
    <w:p w14:paraId="688BEC4A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Departamentuek herritarrei zuzendutako dirulaguntzak berrikustea, zainketen kontzeptuekin eta Foru Itunarekin bat egiteko.</w:t>
      </w:r>
    </w:p>
    <w:p w14:paraId="5AF4BE07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Departamentuek toki entitateei zuzendutako dirulaguntzak berrikustea, zainketen kontzeptuarekin bat egiteko eta toki itunetako neurriekin eta Foru Itunarekin koordinatzeko.</w:t>
      </w:r>
    </w:p>
    <w:p w14:paraId="60054BDF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Departamentuek herritarrei zuzendutako dirulaguntzak berrikustea, zainketen kontzeptuarekin bat egiteko eta toki itunetako neurriekin eta Foru Itunarekin koordinatzeko.</w:t>
      </w:r>
    </w:p>
    <w:p w14:paraId="1A5616F9" w14:textId="77777777" w:rsidR="008F36C4" w:rsidRDefault="006B0AF3" w:rsidP="00387C5B">
      <w:pPr>
        <w:spacing w:after="60" w:line="300" w:lineRule="exact"/>
        <w:ind w:left="1334" w:right="289"/>
      </w:pPr>
      <w:r>
        <w:rPr>
          <w:rFonts w:ascii="Segoe UI Symbol" w:hAnsi="Segoe UI Symbol"/>
        </w:rPr>
        <w:t xml:space="preserve"> </w:t>
      </w:r>
      <w:r>
        <w:rPr>
          <w:b/>
        </w:rPr>
        <w:t>Foru Ituneko gizarte-entitate publiko eta pribatuak</w:t>
      </w:r>
    </w:p>
    <w:p w14:paraId="73BC17A9" w14:textId="77777777" w:rsidR="008F36C4" w:rsidRDefault="006B0AF3" w:rsidP="00387C5B">
      <w:pPr>
        <w:spacing w:after="60" w:line="300" w:lineRule="exact"/>
        <w:ind w:left="959" w:right="289"/>
      </w:pPr>
      <w:r>
        <w:t>Lan-saioak eta prestakuntza-saioak eginen dira txandaka 2023ko ekainera bitarte, itunean urte eta erdi baino gehiago lanean daramaten Nafarroako Gobernuko departamentuen edo/eta zuzendaritza nagusien prestakuntza-maila eta itunean 2022ko apiriletik daramatzaten gizarte entitateena parekatzeko.</w:t>
      </w:r>
    </w:p>
    <w:p w14:paraId="11E499FF" w14:textId="77777777" w:rsidR="008F36C4" w:rsidRDefault="006B0AF3" w:rsidP="00387C5B">
      <w:pPr>
        <w:spacing w:after="60" w:line="300" w:lineRule="exact"/>
        <w:ind w:left="959" w:right="289"/>
      </w:pPr>
      <w:r>
        <w:t>2023ko ekainetik aitzina, bateratu eginen dira ituneko entitateetako eta zuzendaritza nagusietako edo/eta departamentuetako taldeak, entitateak zuzendaritza nagusien edo/eta departamentuen prestakuntza-mailara iristen direnean, Foru Itunean 2021eko maiatzean sartu baitziren.</w:t>
      </w:r>
    </w:p>
    <w:p w14:paraId="09F478D2" w14:textId="0C7FA927" w:rsidR="008F36C4" w:rsidRDefault="00602211" w:rsidP="00387C5B">
      <w:pPr>
        <w:spacing w:after="60" w:line="300" w:lineRule="exact"/>
        <w:ind w:left="959" w:right="289"/>
      </w:pPr>
      <w:r>
        <w:t xml:space="preserve">Ondotik, laburpen-taula: </w:t>
      </w:r>
    </w:p>
    <w:p w14:paraId="1A0A9489" w14:textId="77777777" w:rsidR="006B0AF3" w:rsidRDefault="006B0AF3" w:rsidP="006B0AF3">
      <w:pPr>
        <w:spacing w:after="60" w:line="300" w:lineRule="exact"/>
        <w:ind w:left="959" w:right="289"/>
      </w:pPr>
      <w:r>
        <w:t>Hori guztia jakinarazten dizut, Nafarroako Parlamentuko Erregelamenduaren 194. artikuluan xedatutakoa betez.</w:t>
      </w:r>
    </w:p>
    <w:p w14:paraId="22F10431" w14:textId="77777777" w:rsidR="006B0AF3" w:rsidRDefault="006B0AF3" w:rsidP="006B0AF3">
      <w:pPr>
        <w:spacing w:after="60" w:line="300" w:lineRule="exact"/>
        <w:ind w:left="959" w:right="289"/>
      </w:pPr>
      <w:r>
        <w:t>Iruñean, 2023ko otsailaren 13an</w:t>
      </w:r>
    </w:p>
    <w:p w14:paraId="1888EB54" w14:textId="133A9D07" w:rsidR="006B0AF3" w:rsidRDefault="006B0AF3" w:rsidP="006B0AF3">
      <w:pPr>
        <w:spacing w:after="60" w:line="300" w:lineRule="exact"/>
        <w:ind w:left="959" w:right="289"/>
      </w:pPr>
      <w:r>
        <w:t>Lehendakaritzako, Berdintasuneko, Funtzio Publikoko eta Barneko kontseilaria: Javier Remírez Apesteguía</w:t>
      </w:r>
    </w:p>
    <w:p w14:paraId="6F0C5ECC" w14:textId="77777777" w:rsidR="006B0AF3" w:rsidRDefault="006B0AF3" w:rsidP="00387C5B">
      <w:pPr>
        <w:spacing w:after="60" w:line="300" w:lineRule="exact"/>
        <w:ind w:left="959" w:right="289"/>
      </w:pPr>
    </w:p>
    <w:p w14:paraId="02CBD813" w14:textId="77777777" w:rsidR="008F36C4" w:rsidRDefault="008F36C4">
      <w:pPr>
        <w:sectPr w:rsidR="008F36C4" w:rsidSect="00594F93">
          <w:headerReference w:type="even" r:id="rId7"/>
          <w:headerReference w:type="first" r:id="rId8"/>
          <w:pgSz w:w="11900" w:h="16840"/>
          <w:pgMar w:top="1560" w:right="1403" w:bottom="1884" w:left="740" w:header="720" w:footer="720" w:gutter="0"/>
          <w:cols w:space="720"/>
        </w:sectPr>
      </w:pPr>
    </w:p>
    <w:p w14:paraId="612D04D3" w14:textId="77777777" w:rsidR="008F36C4" w:rsidRDefault="006B0AF3">
      <w:pPr>
        <w:spacing w:after="0" w:line="259" w:lineRule="auto"/>
        <w:ind w:left="-588" w:right="-1082" w:firstLine="0"/>
        <w:jc w:val="left"/>
      </w:pPr>
      <w:r>
        <w:rPr>
          <w:noProof/>
        </w:rPr>
        <w:lastRenderedPageBreak/>
        <w:drawing>
          <wp:inline distT="0" distB="0" distL="0" distR="0" wp14:anchorId="0675D3AC" wp14:editId="71461618">
            <wp:extent cx="9925050" cy="548767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25050" cy="54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F0E24" w14:textId="77777777" w:rsidR="008F36C4" w:rsidRDefault="008F36C4" w:rsidP="006B0AF3">
      <w:pPr>
        <w:ind w:left="0" w:firstLine="0"/>
        <w:sectPr w:rsidR="008F36C4">
          <w:headerReference w:type="even" r:id="rId10"/>
          <w:headerReference w:type="default" r:id="rId11"/>
          <w:headerReference w:type="first" r:id="rId12"/>
          <w:pgSz w:w="16840" w:h="11900" w:orient="landscape"/>
          <w:pgMar w:top="1440" w:right="1440" w:bottom="1274" w:left="1440" w:header="720" w:footer="720" w:gutter="0"/>
          <w:cols w:space="720"/>
        </w:sectPr>
      </w:pPr>
    </w:p>
    <w:p w14:paraId="620BDF12" w14:textId="79A20C1E" w:rsidR="006B0AF3" w:rsidRPr="006B0AF3" w:rsidRDefault="006B0AF3" w:rsidP="006B0AF3">
      <w:pPr>
        <w:spacing w:after="231"/>
        <w:ind w:left="0" w:right="0" w:firstLine="0"/>
        <w:rPr>
          <w:rFonts w:ascii="Arial" w:hAnsi="Arial" w:cs="Arial"/>
          <w:color w:val="auto"/>
        </w:rPr>
      </w:pPr>
      <w:bookmarkStart w:id="0" w:name="_Hlk118819984"/>
    </w:p>
    <w:bookmarkEnd w:id="0"/>
    <w:sectPr w:rsidR="006B0AF3" w:rsidRPr="006B0AF3">
      <w:headerReference w:type="even" r:id="rId13"/>
      <w:headerReference w:type="default" r:id="rId14"/>
      <w:headerReference w:type="first" r:id="rId15"/>
      <w:pgSz w:w="11900" w:h="16840"/>
      <w:pgMar w:top="1440" w:right="1702" w:bottom="144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8B85" w14:textId="77777777" w:rsidR="001F3270" w:rsidRDefault="006B0AF3">
      <w:pPr>
        <w:spacing w:after="0" w:line="240" w:lineRule="auto"/>
      </w:pPr>
      <w:r>
        <w:separator/>
      </w:r>
    </w:p>
  </w:endnote>
  <w:endnote w:type="continuationSeparator" w:id="0">
    <w:p w14:paraId="6E621CA4" w14:textId="77777777" w:rsidR="001F3270" w:rsidRDefault="006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81CB" w14:textId="77777777" w:rsidR="001F3270" w:rsidRDefault="006B0AF3">
      <w:pPr>
        <w:spacing w:after="0" w:line="240" w:lineRule="auto"/>
      </w:pPr>
      <w:r>
        <w:separator/>
      </w:r>
    </w:p>
  </w:footnote>
  <w:footnote w:type="continuationSeparator" w:id="0">
    <w:p w14:paraId="2AD782E0" w14:textId="77777777" w:rsidR="001F3270" w:rsidRDefault="006B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58DC" w14:textId="77777777" w:rsidR="008F36C4" w:rsidRDefault="006B0AF3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8B5EE4A" wp14:editId="2683854B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85" name="Group 1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1986" name="Picture 19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5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1986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67F7" w14:textId="77777777" w:rsidR="008F36C4" w:rsidRDefault="006B0AF3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71997F1" wp14:editId="0BE6D949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79" name="Group 1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1980" name="Picture 19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79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1980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6ACD" w14:textId="77777777" w:rsidR="008F36C4" w:rsidRDefault="006B0AF3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22A8C1A" wp14:editId="254D9F55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95" name="Group 1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1996" name="Picture 19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5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1996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3F65" w14:textId="7115605C" w:rsidR="008F36C4" w:rsidRDefault="008F36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6189" w14:textId="77777777" w:rsidR="008F36C4" w:rsidRDefault="006B0AF3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D4636FA" wp14:editId="19B7E260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89" name="Group 1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1990" name="Picture 19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9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1990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9520" w14:textId="77777777" w:rsidR="008F36C4" w:rsidRDefault="006B0AF3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E743047" wp14:editId="0A6CDE80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2005" name="Group 2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2006" name="Picture 20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05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2006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F559" w14:textId="232CCAE2" w:rsidR="008F36C4" w:rsidRDefault="008F36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4524" w14:textId="77777777" w:rsidR="008F36C4" w:rsidRDefault="006B0AF3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E4326CD" wp14:editId="71348D6A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99" name="Group 1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2000" name="Picture 2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2000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2F9"/>
    <w:multiLevelType w:val="hybridMultilevel"/>
    <w:tmpl w:val="7BE6A006"/>
    <w:lvl w:ilvl="0" w:tplc="9BA0B5B8">
      <w:start w:val="1"/>
      <w:numFmt w:val="bullet"/>
      <w:lvlText w:val="•"/>
      <w:lvlJc w:val="left"/>
      <w:pPr>
        <w:ind w:left="1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65FBC">
      <w:start w:val="1"/>
      <w:numFmt w:val="bullet"/>
      <w:lvlText w:val="o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CC560">
      <w:start w:val="1"/>
      <w:numFmt w:val="bullet"/>
      <w:lvlText w:val="▪"/>
      <w:lvlJc w:val="left"/>
      <w:pPr>
        <w:ind w:left="2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EAAA2">
      <w:start w:val="1"/>
      <w:numFmt w:val="bullet"/>
      <w:lvlText w:val="•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784A">
      <w:start w:val="1"/>
      <w:numFmt w:val="bullet"/>
      <w:lvlText w:val="o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43EE8">
      <w:start w:val="1"/>
      <w:numFmt w:val="bullet"/>
      <w:lvlText w:val="▪"/>
      <w:lvlJc w:val="left"/>
      <w:pPr>
        <w:ind w:left="5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E6924">
      <w:start w:val="1"/>
      <w:numFmt w:val="bullet"/>
      <w:lvlText w:val="•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43E1C">
      <w:start w:val="1"/>
      <w:numFmt w:val="bullet"/>
      <w:lvlText w:val="o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05DDA">
      <w:start w:val="1"/>
      <w:numFmt w:val="bullet"/>
      <w:lvlText w:val="▪"/>
      <w:lvlJc w:val="left"/>
      <w:pPr>
        <w:ind w:left="7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C71CC0"/>
    <w:multiLevelType w:val="hybridMultilevel"/>
    <w:tmpl w:val="359C09FE"/>
    <w:lvl w:ilvl="0" w:tplc="B4CA47AE">
      <w:start w:val="1"/>
      <w:numFmt w:val="bullet"/>
      <w:lvlText w:val="o"/>
      <w:lvlJc w:val="left"/>
      <w:pPr>
        <w:ind w:left="24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09456">
      <w:start w:val="1"/>
      <w:numFmt w:val="bullet"/>
      <w:lvlText w:val="o"/>
      <w:lvlJc w:val="left"/>
      <w:pPr>
        <w:ind w:left="14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2277E">
      <w:start w:val="1"/>
      <w:numFmt w:val="bullet"/>
      <w:lvlText w:val="▪"/>
      <w:lvlJc w:val="left"/>
      <w:pPr>
        <w:ind w:left="21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CC5AE">
      <w:start w:val="1"/>
      <w:numFmt w:val="bullet"/>
      <w:lvlText w:val="•"/>
      <w:lvlJc w:val="left"/>
      <w:pPr>
        <w:ind w:left="29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ADFEE">
      <w:start w:val="1"/>
      <w:numFmt w:val="bullet"/>
      <w:lvlText w:val="o"/>
      <w:lvlJc w:val="left"/>
      <w:pPr>
        <w:ind w:left="36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8344E">
      <w:start w:val="1"/>
      <w:numFmt w:val="bullet"/>
      <w:lvlText w:val="▪"/>
      <w:lvlJc w:val="left"/>
      <w:pPr>
        <w:ind w:left="43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4517A">
      <w:start w:val="1"/>
      <w:numFmt w:val="bullet"/>
      <w:lvlText w:val="•"/>
      <w:lvlJc w:val="left"/>
      <w:pPr>
        <w:ind w:left="50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E9404">
      <w:start w:val="1"/>
      <w:numFmt w:val="bullet"/>
      <w:lvlText w:val="o"/>
      <w:lvlJc w:val="left"/>
      <w:pPr>
        <w:ind w:left="57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AFFAC">
      <w:start w:val="1"/>
      <w:numFmt w:val="bullet"/>
      <w:lvlText w:val="▪"/>
      <w:lvlJc w:val="left"/>
      <w:pPr>
        <w:ind w:left="6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6604718">
    <w:abstractNumId w:val="0"/>
  </w:num>
  <w:num w:numId="2" w16cid:durableId="177585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C4"/>
    <w:rsid w:val="001450B7"/>
    <w:rsid w:val="001F3270"/>
    <w:rsid w:val="002335B3"/>
    <w:rsid w:val="00387C5B"/>
    <w:rsid w:val="00594F93"/>
    <w:rsid w:val="00602211"/>
    <w:rsid w:val="006B0AF3"/>
    <w:rsid w:val="008B6DF6"/>
    <w:rsid w:val="008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71DD0"/>
  <w15:docId w15:val="{EEBD68D4-7433-482C-BAEC-8ABC898D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74" w:right="30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94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F93"/>
    <w:rPr>
      <w:rFonts w:ascii="Times New Roman" w:eastAsia="Times New Roman" w:hAnsi="Times New Roman" w:cs="Times New Roman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6B0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AF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587</Words>
  <Characters>3231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Martin Cestao, Nerea</cp:lastModifiedBy>
  <cp:revision>8</cp:revision>
  <dcterms:created xsi:type="dcterms:W3CDTF">2023-02-23T11:15:00Z</dcterms:created>
  <dcterms:modified xsi:type="dcterms:W3CDTF">2023-05-09T12:32:00Z</dcterms:modified>
</cp:coreProperties>
</file>