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A93C" w14:textId="676BD01A" w:rsidR="0049342A" w:rsidRPr="00F038E7" w:rsidRDefault="00F038E7" w:rsidP="00696604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F038E7">
        <w:rPr>
          <w:rFonts w:ascii="Calibri" w:hAnsi="Calibri" w:cs="Calibri"/>
          <w:sz w:val="22"/>
          <w:szCs w:val="22"/>
        </w:rPr>
        <w:t>23PRO-9</w:t>
      </w:r>
    </w:p>
    <w:p w14:paraId="60B53F77" w14:textId="0C647D6E" w:rsidR="00F038E7" w:rsidRDefault="009801DF" w:rsidP="00696604">
      <w:pPr>
        <w:pStyle w:val="Style"/>
        <w:spacing w:before="100" w:beforeAutospacing="1" w:after="200" w:line="276" w:lineRule="auto"/>
        <w:ind w:right="547"/>
        <w:jc w:val="both"/>
        <w:textAlignment w:val="baseline"/>
        <w:rPr>
          <w:rFonts w:ascii="Calibri" w:eastAsia="Arial" w:hAnsi="Calibri" w:cs="Calibri"/>
          <w:b/>
          <w:w w:val="111"/>
          <w:sz w:val="22"/>
          <w:szCs w:val="22"/>
        </w:rPr>
      </w:pPr>
      <w:r>
        <w:rPr>
          <w:rFonts w:ascii="Calibri" w:eastAsia="Arial" w:hAnsi="Calibri" w:cs="Calibri"/>
          <w:bCs/>
          <w:w w:val="111"/>
          <w:sz w:val="22"/>
          <w:szCs w:val="22"/>
        </w:rPr>
        <w:t>P</w:t>
      </w:r>
      <w:r w:rsidR="00F038E7" w:rsidRPr="00F038E7">
        <w:rPr>
          <w:rFonts w:ascii="Calibri" w:eastAsia="Arial" w:hAnsi="Calibri" w:cs="Calibri"/>
          <w:bCs/>
          <w:w w:val="111"/>
          <w:sz w:val="22"/>
          <w:szCs w:val="22"/>
        </w:rPr>
        <w:t xml:space="preserve">roposición de </w:t>
      </w:r>
      <w:r w:rsidR="00286D7D">
        <w:rPr>
          <w:rFonts w:ascii="Calibri" w:eastAsia="Arial" w:hAnsi="Calibri" w:cs="Calibri"/>
          <w:bCs/>
          <w:w w:val="111"/>
          <w:sz w:val="22"/>
          <w:szCs w:val="22"/>
        </w:rPr>
        <w:t>L</w:t>
      </w:r>
      <w:r w:rsidR="00F038E7" w:rsidRPr="00F038E7">
        <w:rPr>
          <w:rFonts w:ascii="Calibri" w:eastAsia="Arial" w:hAnsi="Calibri" w:cs="Calibri"/>
          <w:bCs/>
          <w:w w:val="111"/>
          <w:sz w:val="22"/>
          <w:szCs w:val="22"/>
        </w:rPr>
        <w:t xml:space="preserve">ey </w:t>
      </w:r>
      <w:r w:rsidR="00286D7D">
        <w:rPr>
          <w:rFonts w:ascii="Calibri" w:eastAsia="Arial" w:hAnsi="Calibri" w:cs="Calibri"/>
          <w:bCs/>
          <w:w w:val="111"/>
          <w:sz w:val="22"/>
          <w:szCs w:val="22"/>
        </w:rPr>
        <w:t>F</w:t>
      </w:r>
      <w:r>
        <w:rPr>
          <w:rFonts w:ascii="Calibri" w:eastAsia="Arial" w:hAnsi="Calibri" w:cs="Calibri"/>
          <w:bCs/>
          <w:w w:val="111"/>
          <w:sz w:val="22"/>
          <w:szCs w:val="22"/>
        </w:rPr>
        <w:t xml:space="preserve">oral </w:t>
      </w:r>
      <w:r w:rsidR="008D0CBE" w:rsidRPr="00F038E7">
        <w:rPr>
          <w:rFonts w:ascii="Calibri" w:eastAsia="Arial" w:hAnsi="Calibri" w:cs="Calibri"/>
          <w:bCs/>
          <w:sz w:val="22"/>
          <w:szCs w:val="22"/>
        </w:rPr>
        <w:t xml:space="preserve">de </w:t>
      </w:r>
      <w:r w:rsidR="008D0CBE" w:rsidRPr="00F038E7">
        <w:rPr>
          <w:rFonts w:ascii="Calibri" w:eastAsia="Arial" w:hAnsi="Calibri" w:cs="Calibri"/>
          <w:bCs/>
          <w:w w:val="111"/>
          <w:sz w:val="22"/>
          <w:szCs w:val="22"/>
        </w:rPr>
        <w:t xml:space="preserve">modificación </w:t>
      </w:r>
      <w:r w:rsidR="008D0CBE" w:rsidRPr="00F038E7">
        <w:rPr>
          <w:rFonts w:ascii="Calibri" w:eastAsia="Arial" w:hAnsi="Calibri" w:cs="Calibri"/>
          <w:bCs/>
          <w:w w:val="106"/>
          <w:sz w:val="22"/>
          <w:szCs w:val="22"/>
        </w:rPr>
        <w:t xml:space="preserve">de la </w:t>
      </w:r>
      <w:r w:rsidR="008D0CBE" w:rsidRPr="00F038E7">
        <w:rPr>
          <w:rFonts w:ascii="Calibri" w:eastAsia="Arial" w:hAnsi="Calibri" w:cs="Calibri"/>
          <w:bCs/>
          <w:w w:val="111"/>
          <w:sz w:val="22"/>
          <w:szCs w:val="22"/>
        </w:rPr>
        <w:t xml:space="preserve">Ley Foral 11/1997, de 27 de junio, de </w:t>
      </w:r>
      <w:r w:rsidR="00286D7D">
        <w:rPr>
          <w:rFonts w:ascii="Calibri" w:eastAsia="Arial" w:hAnsi="Calibri" w:cs="Calibri"/>
          <w:bCs/>
          <w:w w:val="111"/>
          <w:sz w:val="22"/>
          <w:szCs w:val="22"/>
        </w:rPr>
        <w:t>E</w:t>
      </w:r>
      <w:r w:rsidR="008D0CBE" w:rsidRPr="00F038E7">
        <w:rPr>
          <w:rFonts w:ascii="Calibri" w:eastAsia="Arial" w:hAnsi="Calibri" w:cs="Calibri"/>
          <w:bCs/>
          <w:w w:val="111"/>
          <w:sz w:val="22"/>
          <w:szCs w:val="22"/>
        </w:rPr>
        <w:t>stadística de Navarra</w:t>
      </w:r>
    </w:p>
    <w:p w14:paraId="253D3933" w14:textId="1F594E50" w:rsidR="00F038E7" w:rsidRPr="00F038E7" w:rsidRDefault="00170EFB" w:rsidP="00696604">
      <w:pPr>
        <w:pStyle w:val="Style"/>
        <w:spacing w:before="100" w:beforeAutospacing="1" w:after="200" w:line="276" w:lineRule="auto"/>
        <w:ind w:right="5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038E7">
        <w:rPr>
          <w:rFonts w:ascii="Calibri" w:eastAsia="Arial" w:hAnsi="Calibri" w:cs="Calibri"/>
          <w:bCs/>
          <w:w w:val="111"/>
          <w:sz w:val="22"/>
          <w:szCs w:val="22"/>
        </w:rPr>
        <w:t xml:space="preserve">EXPOSICIÓN DE MOTIVOS </w:t>
      </w:r>
    </w:p>
    <w:p w14:paraId="6FB8993D" w14:textId="77777777" w:rsidR="00F038E7" w:rsidRPr="00F038E7" w:rsidRDefault="008D0CBE" w:rsidP="00696604">
      <w:pPr>
        <w:pStyle w:val="Style"/>
        <w:spacing w:before="100" w:beforeAutospacing="1" w:after="200" w:line="276" w:lineRule="auto"/>
        <w:ind w:right="523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La Ley Foral de Estadística de Navarra fue aprobada por el Parlamento de Navarra en el año 1997. </w:t>
      </w:r>
    </w:p>
    <w:p w14:paraId="5EEAEA01" w14:textId="66DD7D3C" w:rsidR="00F038E7" w:rsidRPr="00F038E7" w:rsidRDefault="008D0CBE" w:rsidP="00696604">
      <w:pPr>
        <w:pStyle w:val="Style"/>
        <w:spacing w:before="100" w:beforeAutospacing="1" w:after="200" w:line="276" w:lineRule="auto"/>
        <w:ind w:right="6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Mediante la citada </w:t>
      </w:r>
      <w:r w:rsidR="007D0E10">
        <w:rPr>
          <w:rFonts w:ascii="Calibri" w:eastAsia="Arial" w:hAnsi="Calibri" w:cs="Calibri"/>
          <w:w w:val="106"/>
          <w:sz w:val="22"/>
          <w:szCs w:val="22"/>
        </w:rPr>
        <w:t>l</w:t>
      </w: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ey </w:t>
      </w:r>
      <w:r w:rsidR="007D0E10">
        <w:rPr>
          <w:rFonts w:ascii="Calibri" w:eastAsia="Arial" w:hAnsi="Calibri" w:cs="Calibri"/>
          <w:w w:val="106"/>
          <w:sz w:val="22"/>
          <w:szCs w:val="22"/>
        </w:rPr>
        <w:t>f</w:t>
      </w: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oral se regula al Instituto de Estadística de Navarra como órgano estadístico de la Administración de la Comunidad Foral de Navarra, responsable de la actividad estadística de interés para Navarra. </w:t>
      </w:r>
    </w:p>
    <w:p w14:paraId="67913B9B" w14:textId="77777777" w:rsidR="00F038E7" w:rsidRPr="00F038E7" w:rsidRDefault="008D0CBE" w:rsidP="00696604">
      <w:pPr>
        <w:pStyle w:val="Style"/>
        <w:spacing w:before="100" w:beforeAutospacing="1" w:after="200" w:line="276" w:lineRule="auto"/>
        <w:ind w:right="6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Este órgano, siguiendo la dinámica de la época en que se elaboró la norma, se adscribe, en el apartado 3 del artículo 30 al Departamento de Economía y Hacienda. </w:t>
      </w:r>
    </w:p>
    <w:p w14:paraId="61C48E94" w14:textId="77777777" w:rsidR="00F038E7" w:rsidRPr="00F038E7" w:rsidRDefault="008D0CBE" w:rsidP="00696604">
      <w:pPr>
        <w:pStyle w:val="Style"/>
        <w:spacing w:before="100" w:beforeAutospacing="1" w:after="200" w:line="276" w:lineRule="auto"/>
        <w:ind w:right="542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Esta adscripción ha perdido su sentido por dos motivos: </w:t>
      </w:r>
    </w:p>
    <w:p w14:paraId="22831B7A" w14:textId="77777777" w:rsidR="008D0CBE" w:rsidRDefault="008D0CBE" w:rsidP="00696604">
      <w:pPr>
        <w:pStyle w:val="Style"/>
        <w:spacing w:before="100" w:beforeAutospacing="1" w:after="200" w:line="276" w:lineRule="auto"/>
        <w:ind w:right="6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El primero, porque la estadística es transversal y afecta a todos los ámbitos sectoriales, tal y como se refleja en el Plan de Estadística de Navarra, y debe contar con la implicación de todas las unidades por lo que pierde su sentido la adscripción a un departamento orientado a la economía y la hacienda pública, o al menos, que no quepa alternativa por una obligación legal. </w:t>
      </w:r>
    </w:p>
    <w:p w14:paraId="1D4152A7" w14:textId="20EF9711" w:rsidR="00F038E7" w:rsidRPr="00F038E7" w:rsidRDefault="008D0CBE" w:rsidP="00696604">
      <w:pPr>
        <w:pStyle w:val="Style"/>
        <w:spacing w:before="100" w:beforeAutospacing="1" w:after="200" w:line="276" w:lineRule="auto"/>
        <w:ind w:right="6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w w:val="106"/>
          <w:sz w:val="22"/>
          <w:szCs w:val="22"/>
        </w:rPr>
        <w:t xml:space="preserve">El segundo, porque es fundamental la potestad de autoorganización de las Administraciones para poder prestar los servicios y las políticas </w:t>
      </w:r>
      <w:r w:rsidRPr="00F038E7">
        <w:rPr>
          <w:rFonts w:ascii="Calibri" w:eastAsia="Arial" w:hAnsi="Calibri" w:cs="Calibri"/>
          <w:sz w:val="22"/>
          <w:szCs w:val="22"/>
        </w:rPr>
        <w:t xml:space="preserve">públicas de la mejor manera posible en función de las circunstancias de cada momento. </w:t>
      </w:r>
    </w:p>
    <w:p w14:paraId="76271835" w14:textId="5A1A44E8" w:rsidR="00F038E7" w:rsidRPr="00F038E7" w:rsidRDefault="008D0CBE" w:rsidP="008D0CBE">
      <w:pPr>
        <w:pStyle w:val="Style"/>
        <w:spacing w:before="100" w:beforeAutospacing="1" w:after="200" w:line="276" w:lineRule="auto"/>
        <w:ind w:right="14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sz w:val="22"/>
          <w:szCs w:val="22"/>
        </w:rPr>
        <w:t>Por tanto, se propone la derogación del artículo 30.3 de la Ley Foral 11/1997, de 27 de junio, de Estadística de Navarra</w:t>
      </w:r>
      <w:r w:rsidR="007D0E10">
        <w:rPr>
          <w:rFonts w:ascii="Calibri" w:eastAsia="Arial" w:hAnsi="Calibri" w:cs="Calibri"/>
          <w:sz w:val="22"/>
          <w:szCs w:val="22"/>
        </w:rPr>
        <w:t>,</w:t>
      </w:r>
      <w:r w:rsidRPr="00F038E7">
        <w:rPr>
          <w:rFonts w:ascii="Calibri" w:eastAsia="Arial" w:hAnsi="Calibri" w:cs="Calibri"/>
          <w:sz w:val="22"/>
          <w:szCs w:val="22"/>
        </w:rPr>
        <w:t xml:space="preserve"> de cara a permitir una mayor gestión y más adecuada a las necesidades de cada momento. </w:t>
      </w:r>
    </w:p>
    <w:p w14:paraId="1557515C" w14:textId="6C74379F" w:rsidR="00F038E7" w:rsidRPr="00F038E7" w:rsidRDefault="008D0CBE" w:rsidP="008D0CBE">
      <w:pPr>
        <w:pStyle w:val="Style"/>
        <w:spacing w:before="100" w:beforeAutospacing="1" w:after="200" w:line="276" w:lineRule="auto"/>
        <w:ind w:right="134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b/>
          <w:w w:val="108"/>
          <w:sz w:val="22"/>
          <w:szCs w:val="22"/>
        </w:rPr>
        <w:t xml:space="preserve">Artículo único. </w:t>
      </w:r>
      <w:r w:rsidRPr="00F038E7">
        <w:rPr>
          <w:rFonts w:ascii="Calibri" w:eastAsia="Arial" w:hAnsi="Calibri" w:cs="Calibri"/>
          <w:sz w:val="22"/>
          <w:szCs w:val="22"/>
        </w:rPr>
        <w:t xml:space="preserve">Modificación de la Ley Foral 11/1997, de 27 de junio, de </w:t>
      </w:r>
      <w:r w:rsidR="007D0E10">
        <w:rPr>
          <w:rFonts w:ascii="Calibri" w:eastAsia="Arial" w:hAnsi="Calibri" w:cs="Calibri"/>
          <w:sz w:val="22"/>
          <w:szCs w:val="22"/>
        </w:rPr>
        <w:t>E</w:t>
      </w:r>
      <w:r w:rsidRPr="00F038E7">
        <w:rPr>
          <w:rFonts w:ascii="Calibri" w:eastAsia="Arial" w:hAnsi="Calibri" w:cs="Calibri"/>
          <w:sz w:val="22"/>
          <w:szCs w:val="22"/>
        </w:rPr>
        <w:t xml:space="preserve">stadística de Navarra. </w:t>
      </w:r>
    </w:p>
    <w:p w14:paraId="0AC58064" w14:textId="6814D4A6" w:rsidR="00F038E7" w:rsidRPr="00F038E7" w:rsidRDefault="008D0CBE" w:rsidP="008D0CBE">
      <w:pPr>
        <w:pStyle w:val="Style"/>
        <w:spacing w:before="100" w:beforeAutospacing="1" w:after="200" w:line="276" w:lineRule="auto"/>
        <w:ind w:right="134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sz w:val="22"/>
          <w:szCs w:val="22"/>
        </w:rPr>
        <w:t xml:space="preserve">Se suprime el apartado 3 del artículo 30 de la Ley Foral 11/1997, de 27 de junio, de </w:t>
      </w:r>
      <w:r w:rsidR="00B21B7B">
        <w:rPr>
          <w:rFonts w:ascii="Calibri" w:eastAsia="Arial" w:hAnsi="Calibri" w:cs="Calibri"/>
          <w:sz w:val="22"/>
          <w:szCs w:val="22"/>
        </w:rPr>
        <w:t>E</w:t>
      </w:r>
      <w:r w:rsidRPr="00F038E7">
        <w:rPr>
          <w:rFonts w:ascii="Calibri" w:eastAsia="Arial" w:hAnsi="Calibri" w:cs="Calibri"/>
          <w:sz w:val="22"/>
          <w:szCs w:val="22"/>
        </w:rPr>
        <w:t xml:space="preserve">stadística de Navarra. </w:t>
      </w:r>
    </w:p>
    <w:p w14:paraId="579D02CA" w14:textId="77777777" w:rsidR="00F038E7" w:rsidRPr="00F038E7" w:rsidRDefault="008D0CBE" w:rsidP="008D0CBE">
      <w:pPr>
        <w:pStyle w:val="Style"/>
        <w:spacing w:before="100" w:beforeAutospacing="1" w:after="200" w:line="276" w:lineRule="auto"/>
        <w:ind w:right="62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b/>
          <w:w w:val="108"/>
          <w:sz w:val="22"/>
          <w:szCs w:val="22"/>
        </w:rPr>
        <w:t xml:space="preserve">Disposición adicional única. </w:t>
      </w:r>
      <w:r w:rsidRPr="00F038E7">
        <w:rPr>
          <w:rFonts w:ascii="Calibri" w:eastAsia="Arial" w:hAnsi="Calibri" w:cs="Calibri"/>
          <w:sz w:val="22"/>
          <w:szCs w:val="22"/>
        </w:rPr>
        <w:t xml:space="preserve">Referencias normativas. </w:t>
      </w:r>
    </w:p>
    <w:p w14:paraId="12035DED" w14:textId="736FDA6B" w:rsidR="00F038E7" w:rsidRPr="00F038E7" w:rsidRDefault="008D0CBE" w:rsidP="008D0CBE">
      <w:pPr>
        <w:pStyle w:val="Style"/>
        <w:spacing w:before="100" w:beforeAutospacing="1" w:after="200" w:line="276" w:lineRule="auto"/>
        <w:ind w:right="5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sz w:val="22"/>
          <w:szCs w:val="22"/>
        </w:rPr>
        <w:t>Todas las referencias que en las normas que regulan el Instituto de Estadística de Navarra se refieran al Departamento de Economía y Hacienda se deberán entender hechas al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F038E7">
        <w:rPr>
          <w:rFonts w:ascii="Calibri" w:eastAsia="Arial" w:hAnsi="Calibri" w:cs="Calibri"/>
          <w:sz w:val="22"/>
          <w:szCs w:val="22"/>
        </w:rPr>
        <w:t xml:space="preserve">departamento al que esté adscrito el mismo. </w:t>
      </w:r>
    </w:p>
    <w:p w14:paraId="29769E0C" w14:textId="77777777" w:rsidR="00F038E7" w:rsidRPr="00F038E7" w:rsidRDefault="008D0CBE" w:rsidP="008D0CBE">
      <w:pPr>
        <w:pStyle w:val="Style"/>
        <w:spacing w:before="100" w:beforeAutospacing="1" w:after="200" w:line="276" w:lineRule="auto"/>
        <w:ind w:right="2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b/>
          <w:w w:val="108"/>
          <w:sz w:val="22"/>
          <w:szCs w:val="22"/>
        </w:rPr>
        <w:lastRenderedPageBreak/>
        <w:t xml:space="preserve">Disposición derogatoria única. </w:t>
      </w:r>
      <w:r w:rsidRPr="00F038E7">
        <w:rPr>
          <w:rFonts w:ascii="Calibri" w:eastAsia="Arial" w:hAnsi="Calibri" w:cs="Calibri"/>
          <w:sz w:val="22"/>
          <w:szCs w:val="22"/>
        </w:rPr>
        <w:t xml:space="preserve">Derogación normativa. Quedan derogadas todas las disposiciones de igual o inferior rango que se opongan a lo dispuesto en la presente ley foral. </w:t>
      </w:r>
    </w:p>
    <w:p w14:paraId="6B7DFD23" w14:textId="7711865E" w:rsidR="00F038E7" w:rsidRPr="00F038E7" w:rsidRDefault="008D0CBE" w:rsidP="008D0CB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038E7">
        <w:rPr>
          <w:rFonts w:ascii="Calibri" w:eastAsia="Arial" w:hAnsi="Calibri" w:cs="Calibri"/>
          <w:b/>
          <w:w w:val="108"/>
          <w:sz w:val="22"/>
          <w:szCs w:val="22"/>
        </w:rPr>
        <w:t xml:space="preserve">Disposición final. </w:t>
      </w:r>
      <w:r w:rsidRPr="00F038E7">
        <w:rPr>
          <w:rFonts w:ascii="Calibri" w:eastAsia="Arial" w:hAnsi="Calibri" w:cs="Calibri"/>
          <w:sz w:val="22"/>
          <w:szCs w:val="22"/>
        </w:rPr>
        <w:t>Entrada en vigor. La presente ley foral entrará en vigor al día siguiente al de su publicación en el Boletín Oficial de Navarra</w:t>
      </w:r>
      <w:r w:rsidR="00F22537">
        <w:rPr>
          <w:rFonts w:ascii="Calibri" w:eastAsia="Arial" w:hAnsi="Calibri" w:cs="Calibri"/>
          <w:sz w:val="22"/>
          <w:szCs w:val="22"/>
        </w:rPr>
        <w:t>.</w:t>
      </w:r>
    </w:p>
    <w:sectPr w:rsidR="00F038E7" w:rsidRPr="00F038E7" w:rsidSect="00C32F39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2A"/>
    <w:rsid w:val="00170EFB"/>
    <w:rsid w:val="00286D7D"/>
    <w:rsid w:val="00470C00"/>
    <w:rsid w:val="0049342A"/>
    <w:rsid w:val="00696604"/>
    <w:rsid w:val="007D0E10"/>
    <w:rsid w:val="008D0CBE"/>
    <w:rsid w:val="009264A0"/>
    <w:rsid w:val="009801DF"/>
    <w:rsid w:val="00B21B7B"/>
    <w:rsid w:val="00C32F39"/>
    <w:rsid w:val="00F038E7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6A98"/>
  <w15:docId w15:val="{3ABF6E99-9B07-4F3A-87A7-E44A8649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353</Words>
  <Characters>1945</Characters>
  <Application>Microsoft Office Word</Application>
  <DocSecurity>0</DocSecurity>
  <Lines>16</Lines>
  <Paragraphs>4</Paragraphs>
  <ScaleCrop>false</ScaleCrop>
  <Company>HP Inc.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23PRO-9</dc:title>
  <dc:creator>informatica</dc:creator>
  <cp:keywords>CreatedByIRIS_Readiris_17.0</cp:keywords>
  <cp:lastModifiedBy>Mauleón, Fernando</cp:lastModifiedBy>
  <cp:revision>13</cp:revision>
  <dcterms:created xsi:type="dcterms:W3CDTF">2023-10-05T13:13:00Z</dcterms:created>
  <dcterms:modified xsi:type="dcterms:W3CDTF">2023-10-09T06:56:00Z</dcterms:modified>
</cp:coreProperties>
</file>