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A390" w14:textId="77777777" w:rsidR="005B0B4A" w:rsidRDefault="005B0B4A" w:rsidP="00310E26">
      <w:pPr>
        <w:spacing w:before="100" w:beforeAutospacing="1" w:after="200" w:line="276" w:lineRule="auto"/>
        <w:jc w:val="both"/>
      </w:pPr>
      <w:r>
        <w:t>23PRO-10</w:t>
      </w:r>
    </w:p>
    <w:p w14:paraId="3A18194E" w14:textId="2492A1C4" w:rsidR="005F6300" w:rsidRDefault="005F6300" w:rsidP="00310E26">
      <w:pPr>
        <w:spacing w:before="100" w:beforeAutospacing="1" w:after="200" w:line="276" w:lineRule="auto"/>
        <w:jc w:val="both"/>
      </w:pPr>
      <w:r w:rsidRPr="005F6300">
        <w:t>11-23/PRO-00010. Proposición de ley foral para la modificación de la Ley Foral 4/2022, de 22 de marzo, de Cambio Climático y Transición Energética</w:t>
      </w:r>
    </w:p>
    <w:p w14:paraId="3C857FC4" w14:textId="74B5A1E7" w:rsidR="00C020B6" w:rsidRDefault="00C020B6" w:rsidP="00310E26">
      <w:pPr>
        <w:spacing w:before="100" w:beforeAutospacing="1" w:after="200" w:line="276" w:lineRule="auto"/>
        <w:jc w:val="both"/>
      </w:pPr>
      <w:r>
        <w:t xml:space="preserve">Exposición de motivos. </w:t>
      </w:r>
    </w:p>
    <w:p w14:paraId="2C2ED5ED" w14:textId="6E3E6674" w:rsidR="005B0B4A" w:rsidRDefault="005B0B4A" w:rsidP="00310E26">
      <w:pPr>
        <w:spacing w:before="100" w:beforeAutospacing="1" w:after="200" w:line="276" w:lineRule="auto"/>
        <w:jc w:val="both"/>
      </w:pPr>
      <w:r>
        <w:t xml:space="preserve">El 22 de marzo de 2022 el Parlamento de Navarra aprobó la Ley </w:t>
      </w:r>
      <w:r w:rsidR="00745568">
        <w:t>F</w:t>
      </w:r>
      <w:r>
        <w:t xml:space="preserve">oral </w:t>
      </w:r>
      <w:r w:rsidR="003D1863">
        <w:t>C</w:t>
      </w:r>
      <w:r>
        <w:t xml:space="preserve">ambio </w:t>
      </w:r>
      <w:r w:rsidR="003D1863">
        <w:t>C</w:t>
      </w:r>
      <w:r>
        <w:t xml:space="preserve">limático y </w:t>
      </w:r>
      <w:r w:rsidR="003D1863">
        <w:t>T</w:t>
      </w:r>
      <w:r>
        <w:t xml:space="preserve">ransición </w:t>
      </w:r>
      <w:r w:rsidR="003D1863">
        <w:t>E</w:t>
      </w:r>
      <w:r>
        <w:t xml:space="preserve">nergética. </w:t>
      </w:r>
    </w:p>
    <w:p w14:paraId="58DEABA0" w14:textId="6BBCD8B3" w:rsidR="005B0B4A" w:rsidRDefault="005B0B4A" w:rsidP="00310E26">
      <w:pPr>
        <w:spacing w:before="100" w:beforeAutospacing="1" w:after="200" w:line="276" w:lineRule="auto"/>
        <w:jc w:val="both"/>
      </w:pPr>
      <w:r>
        <w:t>En su artículo 18</w:t>
      </w:r>
      <w:r w:rsidR="003D1863">
        <w:t>,</w:t>
      </w:r>
      <w:r>
        <w:t xml:space="preserve"> apartado segundo, la citada </w:t>
      </w:r>
      <w:r w:rsidR="00561D7A">
        <w:t>l</w:t>
      </w:r>
      <w:r>
        <w:t xml:space="preserve">ey </w:t>
      </w:r>
      <w:r w:rsidR="00561D7A">
        <w:t>f</w:t>
      </w:r>
      <w:r>
        <w:t xml:space="preserve">oral establece que: </w:t>
      </w:r>
      <w:r w:rsidR="003D1863">
        <w:t>“</w:t>
      </w:r>
      <w:r>
        <w:t>En los nuevos desarrollos urbanísticos que prevean los instrumentos recogidos en el apartado anterior se reservará un área de suelo destinada a la generación de energía renovable con una superficie suficiente para generar el equivalente anual a las necesidades energéticas de dicho desarrollo</w:t>
      </w:r>
      <w:r w:rsidR="003D1863">
        <w:t>”.</w:t>
      </w:r>
      <w:r>
        <w:t xml:space="preserve"> </w:t>
      </w:r>
    </w:p>
    <w:p w14:paraId="716AFE93" w14:textId="0AB02FCE" w:rsidR="005B0B4A" w:rsidRDefault="005B0B4A" w:rsidP="00310E26">
      <w:pPr>
        <w:spacing w:before="100" w:beforeAutospacing="1" w:after="200" w:line="276" w:lineRule="auto"/>
        <w:jc w:val="both"/>
      </w:pPr>
      <w:r>
        <w:t xml:space="preserve">La aplicación estricta y rigurosa de este precepto resulta incompatible en la práctica con los objetivos de desarrollo sostenible al hacer inviables desarrollos urbanísticos acordes con una planificación dirigida a satisfacer las necesidades de vivienda contemplando una eficiente ocupación del territorio proporcionando las dotaciones y servicios necesarios, así como la necesaria presencia de infraestructura verde y espacios libres objetivos todos ellos observados en la referida </w:t>
      </w:r>
      <w:r w:rsidR="0064064E">
        <w:t>l</w:t>
      </w:r>
      <w:r>
        <w:t xml:space="preserve">ey </w:t>
      </w:r>
      <w:r w:rsidR="0064064E">
        <w:t>f</w:t>
      </w:r>
      <w:r>
        <w:t xml:space="preserve">oral. </w:t>
      </w:r>
    </w:p>
    <w:p w14:paraId="30B54B5C" w14:textId="712D42C2" w:rsidR="005B0B4A" w:rsidRDefault="005B0B4A" w:rsidP="00310E26">
      <w:pPr>
        <w:spacing w:before="100" w:beforeAutospacing="1" w:after="200" w:line="276" w:lineRule="auto"/>
        <w:jc w:val="both"/>
      </w:pPr>
      <w:r>
        <w:t>En su virtud, se propone la modificación de la Ley Foral 4/2022</w:t>
      </w:r>
      <w:r w:rsidR="003D1863">
        <w:t>,</w:t>
      </w:r>
      <w:r>
        <w:t xml:space="preserve"> de 22 de marzo</w:t>
      </w:r>
      <w:r w:rsidR="003D1863">
        <w:t>,</w:t>
      </w:r>
      <w:r>
        <w:t xml:space="preserve"> de </w:t>
      </w:r>
      <w:r w:rsidR="003D1863">
        <w:t>C</w:t>
      </w:r>
      <w:r>
        <w:t xml:space="preserve">ambio </w:t>
      </w:r>
      <w:r w:rsidR="003D1863">
        <w:t>C</w:t>
      </w:r>
      <w:r>
        <w:t xml:space="preserve">limático y </w:t>
      </w:r>
      <w:r w:rsidR="003D1863">
        <w:t>T</w:t>
      </w:r>
      <w:r>
        <w:t xml:space="preserve">ransición </w:t>
      </w:r>
      <w:r w:rsidR="003D1863">
        <w:t>E</w:t>
      </w:r>
      <w:r>
        <w:t xml:space="preserve">nergética en los siguientes términos: </w:t>
      </w:r>
    </w:p>
    <w:p w14:paraId="0F7805D0" w14:textId="21E2EF09" w:rsidR="00C020B6" w:rsidRDefault="00656B5B" w:rsidP="00310E26">
      <w:pPr>
        <w:spacing w:before="100" w:beforeAutospacing="1" w:after="200" w:line="276" w:lineRule="auto"/>
        <w:jc w:val="both"/>
      </w:pPr>
      <w:r w:rsidRPr="00867B4C">
        <w:rPr>
          <w:b/>
          <w:bCs/>
        </w:rPr>
        <w:t>Artículo único</w:t>
      </w:r>
      <w:r w:rsidR="000E31C8" w:rsidRPr="00867B4C">
        <w:rPr>
          <w:b/>
          <w:bCs/>
        </w:rPr>
        <w:t>.</w:t>
      </w:r>
      <w:r w:rsidR="005B0B4A">
        <w:t xml:space="preserve"> Se suprime el apartado 2 del artículo 18 de la Ley Foral 4/2022</w:t>
      </w:r>
      <w:r w:rsidR="001343D7">
        <w:t>,</w:t>
      </w:r>
      <w:r w:rsidR="005B0B4A">
        <w:t xml:space="preserve"> de 22 de marzo</w:t>
      </w:r>
      <w:r w:rsidR="001343D7">
        <w:t>,</w:t>
      </w:r>
      <w:r w:rsidR="005B0B4A">
        <w:t xml:space="preserve"> de </w:t>
      </w:r>
      <w:r w:rsidR="001343D7">
        <w:t>C</w:t>
      </w:r>
      <w:r w:rsidR="005B0B4A">
        <w:t xml:space="preserve">ambio </w:t>
      </w:r>
      <w:r w:rsidR="001343D7">
        <w:t>C</w:t>
      </w:r>
      <w:r w:rsidR="005B0B4A">
        <w:t xml:space="preserve">limático y </w:t>
      </w:r>
      <w:r w:rsidR="001343D7">
        <w:t>T</w:t>
      </w:r>
      <w:r w:rsidR="005B0B4A">
        <w:t xml:space="preserve">ransición </w:t>
      </w:r>
      <w:r w:rsidR="001343D7">
        <w:t>E</w:t>
      </w:r>
      <w:r w:rsidR="005B0B4A">
        <w:t xml:space="preserve">nergética. </w:t>
      </w:r>
    </w:p>
    <w:sectPr w:rsidR="00C02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4A"/>
    <w:rsid w:val="000E31C8"/>
    <w:rsid w:val="001343D7"/>
    <w:rsid w:val="001E34F2"/>
    <w:rsid w:val="00205042"/>
    <w:rsid w:val="00310E26"/>
    <w:rsid w:val="003C1B1F"/>
    <w:rsid w:val="003D1863"/>
    <w:rsid w:val="0050135B"/>
    <w:rsid w:val="00561D7A"/>
    <w:rsid w:val="005B0B4A"/>
    <w:rsid w:val="005F6300"/>
    <w:rsid w:val="0064064E"/>
    <w:rsid w:val="00656B5B"/>
    <w:rsid w:val="00745568"/>
    <w:rsid w:val="00845D68"/>
    <w:rsid w:val="00867B4C"/>
    <w:rsid w:val="008A3285"/>
    <w:rsid w:val="00956302"/>
    <w:rsid w:val="00A81C23"/>
    <w:rsid w:val="00B065BA"/>
    <w:rsid w:val="00B11122"/>
    <w:rsid w:val="00B43579"/>
    <w:rsid w:val="00C020B6"/>
    <w:rsid w:val="00C67685"/>
    <w:rsid w:val="00E0455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0D40"/>
  <w15:chartTrackingRefBased/>
  <w15:docId w15:val="{CC981901-582A-4736-9CAB-1E6D8F87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1229</Characters>
  <Application>Microsoft Office Word</Application>
  <DocSecurity>0</DocSecurity>
  <Lines>10</Lines>
  <Paragraphs>2</Paragraphs>
  <ScaleCrop>false</ScaleCrop>
  <Company>HP Inc.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21</cp:revision>
  <dcterms:created xsi:type="dcterms:W3CDTF">2023-10-19T09:20:00Z</dcterms:created>
  <dcterms:modified xsi:type="dcterms:W3CDTF">2023-10-23T06:51:00Z</dcterms:modified>
</cp:coreProperties>
</file>