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6D802" w14:textId="30BFE63E" w:rsidR="00EC1EB1" w:rsidRPr="000A1796" w:rsidRDefault="00261E9B" w:rsidP="009912CD">
      <w:pPr>
        <w:pStyle w:val="Style"/>
        <w:spacing w:before="100" w:beforeAutospacing="1"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0A1796">
        <w:rPr>
          <w:rFonts w:ascii="Calibri" w:eastAsia="Arial" w:hAnsi="Calibri" w:cs="Calibri"/>
          <w:bCs/>
          <w:sz w:val="22"/>
          <w:szCs w:val="22"/>
        </w:rPr>
        <w:t>23POR-191</w:t>
      </w:r>
    </w:p>
    <w:p w14:paraId="509FC6D3" w14:textId="248B6B0C" w:rsidR="000A1796" w:rsidRDefault="00E2139B" w:rsidP="009912CD">
      <w:pPr>
        <w:pStyle w:val="Style"/>
        <w:spacing w:before="100" w:beforeAutospacing="1" w:after="200" w:line="276" w:lineRule="auto"/>
        <w:ind w:right="456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0A1796">
        <w:rPr>
          <w:rFonts w:ascii="Calibri" w:eastAsia="Arial" w:hAnsi="Calibri" w:cs="Calibri"/>
          <w:sz w:val="22"/>
          <w:szCs w:val="22"/>
        </w:rPr>
        <w:t xml:space="preserve">Don Félix Zapatero Soria, miembro de las Cortes de Navarra, adscrito al Grupo Parlamentario Unión del Pueblo Navarro (UPN), realiza la siguiente pregunta oral dirigida al </w:t>
      </w:r>
      <w:r w:rsidR="00717196">
        <w:rPr>
          <w:rFonts w:ascii="Calibri" w:eastAsia="Arial" w:hAnsi="Calibri" w:cs="Calibri"/>
          <w:sz w:val="22"/>
          <w:szCs w:val="22"/>
        </w:rPr>
        <w:t>C</w:t>
      </w:r>
      <w:r w:rsidRPr="000A1796">
        <w:rPr>
          <w:rFonts w:ascii="Calibri" w:eastAsia="Arial" w:hAnsi="Calibri" w:cs="Calibri"/>
          <w:sz w:val="22"/>
          <w:szCs w:val="22"/>
        </w:rPr>
        <w:t xml:space="preserve">onsejero de Desarrollo Rural y Medio Ambiente del Gobierno de Navarra para su contestación en </w:t>
      </w:r>
      <w:r w:rsidR="0007568E">
        <w:rPr>
          <w:rFonts w:ascii="Calibri" w:eastAsia="Arial" w:hAnsi="Calibri" w:cs="Calibri"/>
          <w:sz w:val="22"/>
          <w:szCs w:val="22"/>
        </w:rPr>
        <w:t>e</w:t>
      </w:r>
      <w:r>
        <w:rPr>
          <w:rFonts w:ascii="Calibri" w:eastAsia="Arial" w:hAnsi="Calibri" w:cs="Calibri"/>
          <w:sz w:val="22"/>
          <w:szCs w:val="22"/>
        </w:rPr>
        <w:t>l</w:t>
      </w:r>
      <w:r w:rsidR="000A1796">
        <w:rPr>
          <w:rFonts w:ascii="Calibri" w:eastAsia="Arial" w:hAnsi="Calibri" w:cs="Calibri"/>
          <w:sz w:val="22"/>
          <w:szCs w:val="22"/>
        </w:rPr>
        <w:t xml:space="preserve"> </w:t>
      </w:r>
      <w:r w:rsidRPr="000A1796">
        <w:rPr>
          <w:rFonts w:ascii="Calibri" w:eastAsia="Arial" w:hAnsi="Calibri" w:cs="Calibri"/>
          <w:sz w:val="22"/>
          <w:szCs w:val="22"/>
        </w:rPr>
        <w:t xml:space="preserve">Pleno: </w:t>
      </w:r>
      <w:r w:rsidR="0007568E">
        <w:rPr>
          <w:rFonts w:ascii="Calibri" w:eastAsia="Arial" w:hAnsi="Calibri" w:cs="Calibri"/>
          <w:sz w:val="22"/>
          <w:szCs w:val="22"/>
        </w:rPr>
        <w:t>e</w:t>
      </w:r>
      <w:r w:rsidRPr="000A1796">
        <w:rPr>
          <w:rFonts w:ascii="Calibri" w:eastAsia="Arial" w:hAnsi="Calibri" w:cs="Calibri"/>
          <w:sz w:val="22"/>
          <w:szCs w:val="22"/>
        </w:rPr>
        <w:t xml:space="preserve">stado del convenio con la Comunidad de Regantes de Bardenas, Sector </w:t>
      </w:r>
      <w:r w:rsidR="000A1796">
        <w:rPr>
          <w:rFonts w:ascii="Calibri" w:eastAsia="Arial" w:hAnsi="Calibri" w:cs="Calibri"/>
          <w:sz w:val="22"/>
          <w:szCs w:val="22"/>
        </w:rPr>
        <w:t>II,</w:t>
      </w:r>
      <w:r w:rsidRPr="000A1796">
        <w:rPr>
          <w:rFonts w:ascii="Calibri" w:eastAsia="Arial" w:hAnsi="Calibri" w:cs="Calibri"/>
          <w:sz w:val="22"/>
          <w:szCs w:val="22"/>
        </w:rPr>
        <w:t xml:space="preserve"> para evitar colapsos del hábitat del humedal de la ZEC y ZEPA Estanca de los Dos Reinos, así como los niveles de agua en los que se ha mantenido la Estanca durante </w:t>
      </w:r>
      <w:r w:rsidR="00D515DB">
        <w:rPr>
          <w:rFonts w:ascii="Calibri" w:eastAsia="Arial" w:hAnsi="Calibri" w:cs="Calibri"/>
          <w:sz w:val="22"/>
          <w:szCs w:val="22"/>
        </w:rPr>
        <w:t>los</w:t>
      </w:r>
      <w:r w:rsidRPr="000A1796">
        <w:rPr>
          <w:rFonts w:ascii="Calibri" w:eastAsia="Arial" w:hAnsi="Calibri" w:cs="Calibri"/>
          <w:sz w:val="22"/>
          <w:szCs w:val="22"/>
        </w:rPr>
        <w:t xml:space="preserve"> año</w:t>
      </w:r>
      <w:r w:rsidR="00D515DB">
        <w:rPr>
          <w:rFonts w:ascii="Calibri" w:eastAsia="Arial" w:hAnsi="Calibri" w:cs="Calibri"/>
          <w:sz w:val="22"/>
          <w:szCs w:val="22"/>
        </w:rPr>
        <w:t>s</w:t>
      </w:r>
      <w:r w:rsidRPr="000A1796">
        <w:rPr>
          <w:rFonts w:ascii="Calibri" w:eastAsia="Arial" w:hAnsi="Calibri" w:cs="Calibri"/>
          <w:sz w:val="22"/>
          <w:szCs w:val="22"/>
        </w:rPr>
        <w:t xml:space="preserve"> 2022 y 2023</w:t>
      </w:r>
      <w:r w:rsidR="000A1796">
        <w:rPr>
          <w:rFonts w:ascii="Calibri" w:eastAsia="Arial" w:hAnsi="Calibri" w:cs="Calibri"/>
          <w:sz w:val="22"/>
          <w:szCs w:val="22"/>
        </w:rPr>
        <w:t>.</w:t>
      </w:r>
    </w:p>
    <w:p w14:paraId="0FF8A688" w14:textId="21D803AA" w:rsidR="000A1796" w:rsidRDefault="00E2139B" w:rsidP="009912CD">
      <w:pPr>
        <w:pStyle w:val="Style"/>
        <w:spacing w:before="100" w:beforeAutospacing="1" w:after="200" w:line="276" w:lineRule="auto"/>
        <w:ind w:right="456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0A1796">
        <w:rPr>
          <w:rFonts w:ascii="Calibri" w:eastAsia="Arial" w:hAnsi="Calibri" w:cs="Calibri"/>
          <w:sz w:val="22"/>
          <w:szCs w:val="22"/>
        </w:rPr>
        <w:t>Pamplona, a 19 de octubre de 2023</w:t>
      </w:r>
    </w:p>
    <w:p w14:paraId="68BDC72C" w14:textId="32F18648" w:rsidR="00EC1EB1" w:rsidRPr="000A1796" w:rsidRDefault="000A1796" w:rsidP="009912CD">
      <w:pPr>
        <w:pStyle w:val="Style"/>
        <w:spacing w:before="100" w:beforeAutospacing="1" w:after="200" w:line="276" w:lineRule="auto"/>
        <w:ind w:right="456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El Parlamentario Foral: </w:t>
      </w:r>
      <w:r w:rsidR="00E2139B" w:rsidRPr="000A1796">
        <w:rPr>
          <w:rFonts w:ascii="Calibri" w:eastAsia="Arial" w:hAnsi="Calibri" w:cs="Calibri"/>
          <w:sz w:val="22"/>
          <w:szCs w:val="22"/>
        </w:rPr>
        <w:t xml:space="preserve">Félix Zapatero Soria </w:t>
      </w:r>
    </w:p>
    <w:sectPr w:rsidR="00EC1EB1" w:rsidRPr="000A1796" w:rsidSect="00261E9B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EB1"/>
    <w:rsid w:val="0007568E"/>
    <w:rsid w:val="000A1796"/>
    <w:rsid w:val="00261E9B"/>
    <w:rsid w:val="00717196"/>
    <w:rsid w:val="009912CD"/>
    <w:rsid w:val="00D515DB"/>
    <w:rsid w:val="00E2139B"/>
    <w:rsid w:val="00EC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13E9"/>
  <w15:docId w15:val="{1AB58D03-C6D2-44B4-994B-2C72ADCE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529</Characters>
  <Application>Microsoft Office Word</Application>
  <DocSecurity>0</DocSecurity>
  <Lines>4</Lines>
  <Paragraphs>1</Paragraphs>
  <ScaleCrop>false</ScaleCrop>
  <Company>HP Inc.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23POR-191</dc:title>
  <dc:creator>informatica</dc:creator>
  <cp:keywords>CreatedByIRIS_Readiris_17.0</cp:keywords>
  <cp:lastModifiedBy>Mauleón, Fernando</cp:lastModifiedBy>
  <cp:revision>8</cp:revision>
  <dcterms:created xsi:type="dcterms:W3CDTF">2023-10-19T12:38:00Z</dcterms:created>
  <dcterms:modified xsi:type="dcterms:W3CDTF">2023-10-23T08:31:00Z</dcterms:modified>
</cp:coreProperties>
</file>