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EE26" w14:textId="2CA8CCB1" w:rsidR="00DB45FB" w:rsidRPr="00DB45FB" w:rsidRDefault="00DB45FB" w:rsidP="00393E65">
      <w:pPr>
        <w:pStyle w:val="Style"/>
        <w:spacing w:before="100" w:beforeAutospacing="1" w:after="200" w:line="276" w:lineRule="auto"/>
        <w:ind w:right="418" w:firstLine="708"/>
        <w:jc w:val="both"/>
        <w:textAlignment w:val="baseline"/>
        <w:rPr>
          <w:rFonts w:asciiTheme="minorHAnsi" w:eastAsia="Arial" w:hAnsiTheme="minorHAnsi" w:cstheme="minorHAnsi"/>
          <w:bCs/>
          <w:sz w:val="22"/>
          <w:szCs w:val="22"/>
        </w:rPr>
      </w:pPr>
      <w:r w:rsidRPr="00DB45FB">
        <w:rPr>
          <w:rFonts w:asciiTheme="minorHAnsi" w:eastAsia="Arial" w:hAnsiTheme="minorHAnsi" w:cstheme="minorHAnsi"/>
          <w:bCs/>
          <w:sz w:val="22"/>
          <w:szCs w:val="22"/>
        </w:rPr>
        <w:t>23PES-189</w:t>
      </w:r>
    </w:p>
    <w:p w14:paraId="505B2025" w14:textId="38523473" w:rsidR="00DB45FB" w:rsidRPr="00DB45FB" w:rsidRDefault="00F40AA6" w:rsidP="00393E65">
      <w:pPr>
        <w:pStyle w:val="Style"/>
        <w:spacing w:before="100" w:beforeAutospacing="1" w:after="200" w:line="276" w:lineRule="auto"/>
        <w:ind w:left="708" w:right="418"/>
        <w:jc w:val="both"/>
        <w:textAlignment w:val="baseline"/>
        <w:rPr>
          <w:rFonts w:asciiTheme="minorHAnsi" w:hAnsiTheme="minorHAnsi" w:cstheme="minorHAnsi"/>
          <w:sz w:val="22"/>
          <w:szCs w:val="22"/>
        </w:rPr>
      </w:pPr>
      <w:r w:rsidRPr="00DB45FB">
        <w:rPr>
          <w:rFonts w:asciiTheme="minorHAnsi" w:eastAsia="Arial" w:hAnsiTheme="minorHAnsi" w:cstheme="minorHAnsi"/>
          <w:bCs/>
          <w:sz w:val="22"/>
          <w:szCs w:val="22"/>
        </w:rPr>
        <w:t>Adolfo Araiz Flamarique,</w:t>
      </w:r>
      <w:r w:rsidRPr="00DB45FB">
        <w:rPr>
          <w:rFonts w:asciiTheme="minorHAnsi" w:eastAsia="Arial" w:hAnsiTheme="minorHAnsi" w:cstheme="minorHAnsi"/>
          <w:b/>
          <w:sz w:val="22"/>
          <w:szCs w:val="22"/>
        </w:rPr>
        <w:t xml:space="preserve"> </w:t>
      </w:r>
      <w:r w:rsidRPr="00DB45FB">
        <w:rPr>
          <w:rFonts w:asciiTheme="minorHAnsi" w:hAnsiTheme="minorHAnsi" w:cstheme="minorHAnsi"/>
          <w:sz w:val="22"/>
          <w:szCs w:val="22"/>
        </w:rPr>
        <w:t xml:space="preserve">miembro del Grupo Parlamentario </w:t>
      </w:r>
      <w:r w:rsidR="00DB45FB" w:rsidRPr="00DB45FB">
        <w:rPr>
          <w:rFonts w:asciiTheme="minorHAnsi" w:eastAsia="Arial" w:hAnsiTheme="minorHAnsi" w:cstheme="minorHAnsi"/>
          <w:sz w:val="22"/>
          <w:szCs w:val="22"/>
        </w:rPr>
        <w:t>E.H. Bildu Nafarroa,</w:t>
      </w:r>
      <w:r w:rsidR="00DB45FB" w:rsidRPr="00DB45FB">
        <w:rPr>
          <w:rFonts w:asciiTheme="minorHAnsi" w:eastAsia="Arial" w:hAnsiTheme="minorHAnsi" w:cstheme="minorHAnsi"/>
          <w:b/>
          <w:sz w:val="22"/>
          <w:szCs w:val="22"/>
        </w:rPr>
        <w:t xml:space="preserve"> </w:t>
      </w:r>
      <w:r w:rsidRPr="00DB45FB">
        <w:rPr>
          <w:rFonts w:asciiTheme="minorHAnsi" w:hAnsiTheme="minorHAnsi" w:cstheme="minorHAnsi"/>
          <w:sz w:val="22"/>
          <w:szCs w:val="22"/>
        </w:rPr>
        <w:t xml:space="preserve">ante la Mesa de la Cámara presenta para su tramitación las siguientes </w:t>
      </w:r>
      <w:r w:rsidR="00DB45FB" w:rsidRPr="00DB45FB">
        <w:rPr>
          <w:rFonts w:asciiTheme="minorHAnsi" w:eastAsia="Arial" w:hAnsiTheme="minorHAnsi" w:cstheme="minorHAnsi"/>
          <w:bCs/>
          <w:sz w:val="22"/>
          <w:szCs w:val="22"/>
        </w:rPr>
        <w:t>preguntas</w:t>
      </w:r>
      <w:r w:rsidRPr="00DB45FB">
        <w:rPr>
          <w:rFonts w:asciiTheme="minorHAnsi" w:eastAsia="Arial" w:hAnsiTheme="minorHAnsi" w:cstheme="minorHAnsi"/>
          <w:bCs/>
          <w:sz w:val="22"/>
          <w:szCs w:val="22"/>
        </w:rPr>
        <w:t xml:space="preserve"> para su respuesta </w:t>
      </w:r>
      <w:r w:rsidR="00DB45FB" w:rsidRPr="00DB45FB">
        <w:rPr>
          <w:rFonts w:asciiTheme="minorHAnsi" w:eastAsia="Arial" w:hAnsiTheme="minorHAnsi" w:cstheme="minorHAnsi"/>
          <w:bCs/>
          <w:sz w:val="22"/>
          <w:szCs w:val="22"/>
        </w:rPr>
        <w:t>escrita:</w:t>
      </w:r>
      <w:r w:rsidR="00DB45FB" w:rsidRPr="00DB45FB">
        <w:rPr>
          <w:rFonts w:asciiTheme="minorHAnsi" w:eastAsia="Arial" w:hAnsiTheme="minorHAnsi" w:cstheme="minorHAnsi"/>
          <w:b/>
          <w:sz w:val="22"/>
          <w:szCs w:val="22"/>
        </w:rPr>
        <w:t xml:space="preserve"> </w:t>
      </w:r>
    </w:p>
    <w:p w14:paraId="182CB109" w14:textId="7814C875" w:rsidR="00F40AA6" w:rsidRPr="00DB45FB" w:rsidRDefault="00F40AA6" w:rsidP="00393E65">
      <w:pPr>
        <w:pStyle w:val="Style"/>
        <w:spacing w:before="100" w:beforeAutospacing="1" w:after="200" w:line="276" w:lineRule="auto"/>
        <w:ind w:left="708" w:right="427"/>
        <w:jc w:val="both"/>
        <w:textAlignment w:val="baseline"/>
        <w:rPr>
          <w:rFonts w:asciiTheme="minorHAnsi" w:hAnsiTheme="minorHAnsi" w:cstheme="minorHAnsi"/>
          <w:sz w:val="22"/>
          <w:szCs w:val="22"/>
        </w:rPr>
      </w:pPr>
      <w:r w:rsidRPr="00DB45FB">
        <w:rPr>
          <w:rFonts w:asciiTheme="minorHAnsi" w:hAnsiTheme="minorHAnsi" w:cstheme="minorHAnsi"/>
          <w:sz w:val="22"/>
          <w:szCs w:val="22"/>
        </w:rPr>
        <w:t xml:space="preserve">El ailanto o árbol del cielo (Ailanthus altissima) es un árbol de gran porte, muy utilizado como planta ornamental en parques y jardines, no solo por su aspecto espectacular, con cientos de miles de frutos que al final del verano se tiñen de un bonito color anaranjado, sino también por su utilidad: es muy frondosa, proporciona grandes áreas de sombra, y sus raíces, fuertes y densas, sujetan muy bien el sustrato, evitando la erosión o fijando taludes. </w:t>
      </w:r>
    </w:p>
    <w:p w14:paraId="6DAAC1E4" w14:textId="77777777" w:rsidR="00DB45FB" w:rsidRPr="00DB45FB" w:rsidRDefault="00F40AA6" w:rsidP="00393E65">
      <w:pPr>
        <w:pStyle w:val="Style"/>
        <w:spacing w:before="100" w:beforeAutospacing="1" w:after="200" w:line="276" w:lineRule="auto"/>
        <w:ind w:left="708" w:right="432"/>
        <w:jc w:val="both"/>
        <w:textAlignment w:val="baseline"/>
        <w:rPr>
          <w:rFonts w:asciiTheme="minorHAnsi" w:hAnsiTheme="minorHAnsi" w:cstheme="minorHAnsi"/>
          <w:sz w:val="22"/>
          <w:szCs w:val="22"/>
        </w:rPr>
      </w:pPr>
      <w:r w:rsidRPr="00DB45FB">
        <w:rPr>
          <w:rFonts w:asciiTheme="minorHAnsi" w:hAnsiTheme="minorHAnsi" w:cstheme="minorHAnsi"/>
          <w:sz w:val="22"/>
          <w:szCs w:val="22"/>
        </w:rPr>
        <w:t xml:space="preserve">Este árbol procedente de China tiene un lado muy oscuro. Se trata de una especie invasora, presente en el Catálogo de Especies Exóticas Invasoras del Ministerio para la Transición Ecológica y el Reto Demográfico y, desde 2019, en el listado de Especies Preocupantes para la Unión Europea y en el Catálogo de Especies Exóticas Invasoras detectadas en Navarra. </w:t>
      </w:r>
    </w:p>
    <w:p w14:paraId="31B05841" w14:textId="5C12A220" w:rsidR="00F40AA6" w:rsidRPr="00DB45FB" w:rsidRDefault="00F40AA6" w:rsidP="00393E65">
      <w:pPr>
        <w:pStyle w:val="Style"/>
        <w:spacing w:before="100" w:beforeAutospacing="1" w:after="200" w:line="276" w:lineRule="auto"/>
        <w:ind w:left="708" w:right="427"/>
        <w:jc w:val="both"/>
        <w:textAlignment w:val="baseline"/>
        <w:rPr>
          <w:rFonts w:asciiTheme="minorHAnsi" w:hAnsiTheme="minorHAnsi" w:cstheme="minorHAnsi"/>
          <w:sz w:val="22"/>
          <w:szCs w:val="22"/>
        </w:rPr>
      </w:pPr>
      <w:r w:rsidRPr="00DB45FB">
        <w:rPr>
          <w:rFonts w:asciiTheme="minorHAnsi" w:hAnsiTheme="minorHAnsi" w:cstheme="minorHAnsi"/>
          <w:sz w:val="22"/>
          <w:szCs w:val="22"/>
        </w:rPr>
        <w:t>Varios rasgos hacen del árbol del cielo un invasor excelente. Por un lado, los frutos. Cada ejemplar adulto puede producir entre 350</w:t>
      </w:r>
      <w:r w:rsidR="00DC6B84">
        <w:rPr>
          <w:rFonts w:asciiTheme="minorHAnsi" w:hAnsiTheme="minorHAnsi" w:cstheme="minorHAnsi"/>
          <w:sz w:val="22"/>
          <w:szCs w:val="22"/>
        </w:rPr>
        <w:t>.</w:t>
      </w:r>
      <w:r w:rsidRPr="00DB45FB">
        <w:rPr>
          <w:rFonts w:asciiTheme="minorHAnsi" w:hAnsiTheme="minorHAnsi" w:cstheme="minorHAnsi"/>
          <w:sz w:val="22"/>
          <w:szCs w:val="22"/>
        </w:rPr>
        <w:t>000 y 500</w:t>
      </w:r>
      <w:r w:rsidR="00DC6B84">
        <w:rPr>
          <w:rFonts w:asciiTheme="minorHAnsi" w:hAnsiTheme="minorHAnsi" w:cstheme="minorHAnsi"/>
          <w:sz w:val="22"/>
          <w:szCs w:val="22"/>
        </w:rPr>
        <w:t>.</w:t>
      </w:r>
      <w:r w:rsidRPr="00DB45FB">
        <w:rPr>
          <w:rFonts w:asciiTheme="minorHAnsi" w:hAnsiTheme="minorHAnsi" w:cstheme="minorHAnsi"/>
          <w:sz w:val="22"/>
          <w:szCs w:val="22"/>
        </w:rPr>
        <w:t xml:space="preserve">000 frutos al año, la mayoría viables. El tipo de fruto es conocido como sámara, el mismo tipo que tienen los fresnos o los olmos. Es un fruto seco, con la semilla dispuesta en el centro, y unas expansiones aplanadas que adquieren forma de ala, y que facilita su dispersión por el viento. </w:t>
      </w:r>
    </w:p>
    <w:p w14:paraId="5EF1F15A" w14:textId="35A740A1" w:rsidR="00F40AA6" w:rsidRPr="00DB45FB" w:rsidRDefault="00F40AA6" w:rsidP="00393E65">
      <w:pPr>
        <w:pStyle w:val="Style"/>
        <w:spacing w:before="100" w:beforeAutospacing="1" w:after="200" w:line="276" w:lineRule="auto"/>
        <w:ind w:left="708" w:right="432"/>
        <w:jc w:val="both"/>
        <w:textAlignment w:val="baseline"/>
        <w:rPr>
          <w:rFonts w:asciiTheme="minorHAnsi" w:hAnsiTheme="minorHAnsi" w:cstheme="minorHAnsi"/>
          <w:sz w:val="22"/>
          <w:szCs w:val="22"/>
        </w:rPr>
      </w:pPr>
      <w:r w:rsidRPr="00DB45FB">
        <w:rPr>
          <w:rFonts w:asciiTheme="minorHAnsi" w:hAnsiTheme="minorHAnsi" w:cstheme="minorHAnsi"/>
          <w:sz w:val="22"/>
          <w:szCs w:val="22"/>
        </w:rPr>
        <w:t>El ailanto arraiga muy bien en las orillas de ríos y arroyos y en los taludes, junto a carreteras y caminos. Además, los ailantos producen una serie de sustancias denominadas alelopáticas a través de sus raíces y de sus hojas muertas, que inhiben el crecimiento de otras plantas, lo que les facilita en gran medida la competencia por el espacio.</w:t>
      </w:r>
    </w:p>
    <w:p w14:paraId="223E9967" w14:textId="4C11709F" w:rsidR="00DB45FB" w:rsidRPr="00DB45FB" w:rsidRDefault="00F40AA6" w:rsidP="007536CB">
      <w:pPr>
        <w:pStyle w:val="Style"/>
        <w:spacing w:before="100" w:beforeAutospacing="1" w:after="200" w:line="276" w:lineRule="auto"/>
        <w:ind w:left="715"/>
        <w:jc w:val="both"/>
        <w:textAlignment w:val="baseline"/>
        <w:rPr>
          <w:rFonts w:asciiTheme="minorHAnsi" w:hAnsiTheme="minorHAnsi" w:cstheme="minorHAnsi"/>
          <w:sz w:val="22"/>
          <w:szCs w:val="22"/>
        </w:rPr>
      </w:pPr>
      <w:r w:rsidRPr="00DB45FB">
        <w:rPr>
          <w:rFonts w:asciiTheme="minorHAnsi" w:hAnsiTheme="minorHAnsi" w:cstheme="minorHAnsi"/>
          <w:sz w:val="22"/>
          <w:szCs w:val="22"/>
        </w:rPr>
        <w:t xml:space="preserve">El impacto que causan las plantas invasoras a menudo </w:t>
      </w:r>
      <w:r w:rsidR="00666197">
        <w:rPr>
          <w:rFonts w:asciiTheme="minorHAnsi" w:hAnsiTheme="minorHAnsi" w:cstheme="minorHAnsi"/>
          <w:sz w:val="22"/>
          <w:szCs w:val="22"/>
        </w:rPr>
        <w:t>es</w:t>
      </w:r>
      <w:r w:rsidRPr="00DB45FB">
        <w:rPr>
          <w:rFonts w:asciiTheme="minorHAnsi" w:hAnsiTheme="minorHAnsi" w:cstheme="minorHAnsi"/>
          <w:sz w:val="22"/>
          <w:szCs w:val="22"/>
        </w:rPr>
        <w:t xml:space="preserve"> poco perceptible.</w:t>
      </w:r>
      <w:r w:rsidR="00DB45FB">
        <w:rPr>
          <w:rFonts w:asciiTheme="minorHAnsi" w:hAnsiTheme="minorHAnsi" w:cstheme="minorHAnsi"/>
          <w:sz w:val="22"/>
          <w:szCs w:val="22"/>
        </w:rPr>
        <w:t xml:space="preserve"> </w:t>
      </w:r>
      <w:r w:rsidRPr="00DB45FB">
        <w:rPr>
          <w:rFonts w:asciiTheme="minorHAnsi" w:hAnsiTheme="minorHAnsi" w:cstheme="minorHAnsi"/>
          <w:sz w:val="22"/>
          <w:szCs w:val="22"/>
        </w:rPr>
        <w:t>Los impactos que causa el árbol del cielo están relacionados con los daños a</w:t>
      </w:r>
      <w:r w:rsidR="00EA4FEF" w:rsidRPr="00DB45FB">
        <w:rPr>
          <w:rFonts w:asciiTheme="minorHAnsi" w:hAnsiTheme="minorHAnsi" w:cstheme="minorHAnsi"/>
          <w:sz w:val="22"/>
          <w:szCs w:val="22"/>
        </w:rPr>
        <w:t xml:space="preserve"> </w:t>
      </w:r>
      <w:r w:rsidR="00EA4FEF" w:rsidRPr="00DB45FB">
        <w:rPr>
          <w:rStyle w:val="fontstyle01"/>
          <w:rFonts w:asciiTheme="minorHAnsi" w:hAnsiTheme="minorHAnsi" w:cstheme="minorHAnsi"/>
          <w:sz w:val="22"/>
          <w:szCs w:val="22"/>
        </w:rPr>
        <w:t>las especies nativas, las perturbaciones a los ecosistemas y</w:t>
      </w:r>
      <w:r w:rsidR="00EA4FEF" w:rsidRPr="00DB45FB">
        <w:rPr>
          <w:rFonts w:asciiTheme="minorHAnsi" w:hAnsiTheme="minorHAnsi" w:cstheme="minorHAnsi"/>
          <w:color w:val="000000"/>
          <w:sz w:val="22"/>
          <w:szCs w:val="22"/>
        </w:rPr>
        <w:t xml:space="preserve"> </w:t>
      </w:r>
      <w:r w:rsidR="00EA4FEF" w:rsidRPr="00DB45FB">
        <w:rPr>
          <w:rStyle w:val="fontstyle01"/>
          <w:rFonts w:asciiTheme="minorHAnsi" w:hAnsiTheme="minorHAnsi" w:cstheme="minorHAnsi"/>
          <w:sz w:val="22"/>
          <w:szCs w:val="22"/>
        </w:rPr>
        <w:t>perjuicios socioeconómicos.</w:t>
      </w:r>
    </w:p>
    <w:p w14:paraId="17C0F4F1" w14:textId="0CA9AB54" w:rsidR="00F40AA6" w:rsidRPr="00DB45FB" w:rsidRDefault="00F40AA6" w:rsidP="00393E65">
      <w:pPr>
        <w:pStyle w:val="Style"/>
        <w:spacing w:before="100" w:beforeAutospacing="1" w:after="200" w:line="276" w:lineRule="auto"/>
        <w:ind w:left="708" w:firstLine="7"/>
        <w:jc w:val="both"/>
        <w:textAlignment w:val="baseline"/>
        <w:rPr>
          <w:rFonts w:asciiTheme="minorHAnsi" w:hAnsiTheme="minorHAnsi" w:cstheme="minorHAnsi"/>
          <w:sz w:val="22"/>
          <w:szCs w:val="22"/>
        </w:rPr>
      </w:pPr>
      <w:r w:rsidRPr="00DB45FB">
        <w:rPr>
          <w:rFonts w:asciiTheme="minorHAnsi" w:hAnsiTheme="minorHAnsi" w:cstheme="minorHAnsi"/>
          <w:sz w:val="22"/>
          <w:szCs w:val="22"/>
        </w:rPr>
        <w:t xml:space="preserve">El mismo Real Decreto 630/2013, por el que se regula el Catálogo español de especies exóticas invasoras, indica, en su disposición transitoria quinta, que «en el caso de aquellos ejemplares de especies del catálogo localizados en parques o jardines públicos </w:t>
      </w:r>
      <w:r w:rsidR="0055556A" w:rsidRPr="00DB45FB">
        <w:rPr>
          <w:rFonts w:asciiTheme="minorHAnsi" w:hAnsiTheme="minorHAnsi" w:cstheme="minorHAnsi"/>
          <w:sz w:val="22"/>
          <w:szCs w:val="22"/>
        </w:rPr>
        <w:t>(</w:t>
      </w:r>
      <w:r w:rsidRPr="00DB45FB">
        <w:rPr>
          <w:rFonts w:asciiTheme="minorHAnsi" w:hAnsiTheme="minorHAnsi" w:cstheme="minorHAnsi"/>
          <w:sz w:val="22"/>
          <w:szCs w:val="22"/>
        </w:rPr>
        <w:t>...) las administraciones competentes eliminarán progresivamente, en los casos en que esté justificado, estas especies».</w:t>
      </w:r>
    </w:p>
    <w:p w14:paraId="0DD0CB52" w14:textId="17C1A734" w:rsidR="00F40AA6" w:rsidRPr="00DB45FB" w:rsidRDefault="00F40AA6" w:rsidP="003865D0">
      <w:pPr>
        <w:pStyle w:val="Style"/>
        <w:spacing w:before="100" w:beforeAutospacing="1" w:after="200" w:line="276" w:lineRule="auto"/>
        <w:ind w:left="725"/>
        <w:jc w:val="both"/>
        <w:textAlignment w:val="baseline"/>
        <w:rPr>
          <w:rFonts w:asciiTheme="minorHAnsi" w:hAnsiTheme="minorHAnsi" w:cstheme="minorHAnsi"/>
          <w:sz w:val="22"/>
          <w:szCs w:val="22"/>
        </w:rPr>
      </w:pPr>
      <w:r w:rsidRPr="00DB45FB">
        <w:rPr>
          <w:rFonts w:asciiTheme="minorHAnsi" w:hAnsiTheme="minorHAnsi" w:cstheme="minorHAnsi"/>
          <w:sz w:val="22"/>
          <w:szCs w:val="22"/>
        </w:rPr>
        <w:t>El árbol del cielo está en este catálogo desde que entró en vigor en 2013.</w:t>
      </w:r>
      <w:r w:rsidR="003865D0">
        <w:rPr>
          <w:rFonts w:asciiTheme="minorHAnsi" w:hAnsiTheme="minorHAnsi" w:cstheme="minorHAnsi"/>
          <w:sz w:val="22"/>
          <w:szCs w:val="22"/>
        </w:rPr>
        <w:t xml:space="preserve"> </w:t>
      </w:r>
      <w:r w:rsidRPr="00DB45FB">
        <w:rPr>
          <w:rFonts w:asciiTheme="minorHAnsi" w:hAnsiTheme="minorHAnsi" w:cstheme="minorHAnsi"/>
          <w:sz w:val="22"/>
          <w:szCs w:val="22"/>
        </w:rPr>
        <w:t>Parece un tiempo más que razonable para haber procedido ya a su retirada y sustitución por árboles nativos</w:t>
      </w:r>
    </w:p>
    <w:p w14:paraId="1E1C9C24" w14:textId="77777777" w:rsidR="00F40AA6" w:rsidRPr="00DB45FB" w:rsidRDefault="00F40AA6" w:rsidP="007536CB">
      <w:pPr>
        <w:pStyle w:val="Style"/>
        <w:spacing w:before="100" w:beforeAutospacing="1" w:after="200" w:line="276" w:lineRule="auto"/>
        <w:ind w:left="5" w:firstLine="710"/>
        <w:jc w:val="both"/>
        <w:textAlignment w:val="baseline"/>
        <w:rPr>
          <w:rFonts w:asciiTheme="minorHAnsi" w:hAnsiTheme="minorHAnsi" w:cstheme="minorHAnsi"/>
          <w:sz w:val="22"/>
          <w:szCs w:val="22"/>
        </w:rPr>
      </w:pPr>
      <w:r w:rsidRPr="001053FE">
        <w:rPr>
          <w:rFonts w:asciiTheme="minorHAnsi" w:eastAsia="Arial" w:hAnsiTheme="minorHAnsi" w:cstheme="minorHAnsi"/>
          <w:sz w:val="22"/>
          <w:szCs w:val="22"/>
        </w:rPr>
        <w:t>A</w:t>
      </w:r>
      <w:r w:rsidRPr="00DB45FB">
        <w:rPr>
          <w:rFonts w:asciiTheme="minorHAnsi" w:eastAsia="Arial" w:hAnsiTheme="minorHAnsi" w:cstheme="minorHAnsi"/>
          <w:i/>
          <w:iCs/>
          <w:sz w:val="22"/>
          <w:szCs w:val="22"/>
        </w:rPr>
        <w:t xml:space="preserve"> </w:t>
      </w:r>
      <w:r w:rsidRPr="00DB45FB">
        <w:rPr>
          <w:rFonts w:asciiTheme="minorHAnsi" w:hAnsiTheme="minorHAnsi" w:cstheme="minorHAnsi"/>
          <w:sz w:val="22"/>
          <w:szCs w:val="22"/>
        </w:rPr>
        <w:t>la vista de lo anterior se formulan para su respuesta por escrito las siguientes preguntas:</w:t>
      </w:r>
    </w:p>
    <w:p w14:paraId="4CBE3585" w14:textId="3E489CC1" w:rsidR="00F40AA6" w:rsidRPr="00DB45FB" w:rsidRDefault="00F40AA6" w:rsidP="00393E65">
      <w:pPr>
        <w:pStyle w:val="Style"/>
        <w:spacing w:before="100" w:beforeAutospacing="1" w:after="200" w:line="276" w:lineRule="auto"/>
        <w:ind w:left="708" w:firstLine="7"/>
        <w:jc w:val="both"/>
        <w:textAlignment w:val="baseline"/>
        <w:rPr>
          <w:rFonts w:asciiTheme="minorHAnsi" w:hAnsiTheme="minorHAnsi" w:cstheme="minorHAnsi"/>
          <w:sz w:val="22"/>
          <w:szCs w:val="22"/>
        </w:rPr>
      </w:pPr>
      <w:r w:rsidRPr="00DB45FB">
        <w:rPr>
          <w:rFonts w:asciiTheme="minorHAnsi" w:hAnsiTheme="minorHAnsi" w:cstheme="minorHAnsi"/>
          <w:sz w:val="22"/>
          <w:szCs w:val="22"/>
        </w:rPr>
        <w:t>1.-</w:t>
      </w:r>
      <w:r w:rsidR="007536CB">
        <w:rPr>
          <w:rFonts w:asciiTheme="minorHAnsi" w:hAnsiTheme="minorHAnsi" w:cstheme="minorHAnsi"/>
          <w:sz w:val="22"/>
          <w:szCs w:val="22"/>
        </w:rPr>
        <w:t xml:space="preserve"> </w:t>
      </w:r>
      <w:r w:rsidRPr="00DB45FB">
        <w:rPr>
          <w:rFonts w:asciiTheme="minorHAnsi" w:hAnsiTheme="minorHAnsi" w:cstheme="minorHAnsi"/>
          <w:sz w:val="22"/>
          <w:szCs w:val="22"/>
        </w:rPr>
        <w:t>¿Qué acciones tiene previstas el Departamento de Desarrollo Rural y Medio Ambiente destinadas a la eliminación de esta planta invasora?</w:t>
      </w:r>
    </w:p>
    <w:p w14:paraId="0B5B09C5" w14:textId="2702EFE6" w:rsidR="00F40AA6" w:rsidRPr="00DB45FB" w:rsidRDefault="00F40AA6" w:rsidP="00393E65">
      <w:pPr>
        <w:pStyle w:val="Style"/>
        <w:spacing w:before="100" w:beforeAutospacing="1" w:after="200" w:line="276" w:lineRule="auto"/>
        <w:ind w:left="708" w:firstLine="7"/>
        <w:jc w:val="both"/>
        <w:textAlignment w:val="baseline"/>
        <w:rPr>
          <w:rFonts w:asciiTheme="minorHAnsi" w:hAnsiTheme="minorHAnsi" w:cstheme="minorHAnsi"/>
          <w:sz w:val="22"/>
          <w:szCs w:val="22"/>
        </w:rPr>
      </w:pPr>
      <w:r w:rsidRPr="00DB45FB">
        <w:rPr>
          <w:rFonts w:asciiTheme="minorHAnsi" w:hAnsiTheme="minorHAnsi" w:cstheme="minorHAnsi"/>
          <w:sz w:val="22"/>
          <w:szCs w:val="22"/>
        </w:rPr>
        <w:t>2.-</w:t>
      </w:r>
      <w:r w:rsidR="007536CB">
        <w:rPr>
          <w:rFonts w:asciiTheme="minorHAnsi" w:hAnsiTheme="minorHAnsi" w:cstheme="minorHAnsi"/>
          <w:sz w:val="22"/>
          <w:szCs w:val="22"/>
        </w:rPr>
        <w:t xml:space="preserve"> </w:t>
      </w:r>
      <w:r w:rsidRPr="00DB45FB">
        <w:rPr>
          <w:rFonts w:asciiTheme="minorHAnsi" w:hAnsiTheme="minorHAnsi" w:cstheme="minorHAnsi"/>
          <w:sz w:val="22"/>
          <w:szCs w:val="22"/>
        </w:rPr>
        <w:t xml:space="preserve">¿Tiene el </w:t>
      </w:r>
      <w:r w:rsidR="008D5D9B">
        <w:rPr>
          <w:rFonts w:asciiTheme="minorHAnsi" w:hAnsiTheme="minorHAnsi" w:cstheme="minorHAnsi"/>
          <w:sz w:val="22"/>
          <w:szCs w:val="22"/>
        </w:rPr>
        <w:t>d</w:t>
      </w:r>
      <w:r w:rsidRPr="00DB45FB">
        <w:rPr>
          <w:rFonts w:asciiTheme="minorHAnsi" w:hAnsiTheme="minorHAnsi" w:cstheme="minorHAnsi"/>
          <w:sz w:val="22"/>
          <w:szCs w:val="22"/>
        </w:rPr>
        <w:t>epartamento localizadas las zonas de Navarra en donde se encuentra de forma abundante el árbol del cielo?</w:t>
      </w:r>
    </w:p>
    <w:p w14:paraId="72BD1CAE" w14:textId="193C201B" w:rsidR="00F40AA6" w:rsidRPr="00DB45FB" w:rsidRDefault="00F40AA6" w:rsidP="00393E65">
      <w:pPr>
        <w:pStyle w:val="Style"/>
        <w:spacing w:before="100" w:beforeAutospacing="1" w:after="200" w:line="276" w:lineRule="auto"/>
        <w:ind w:left="708" w:firstLine="7"/>
        <w:jc w:val="both"/>
        <w:textAlignment w:val="baseline"/>
        <w:rPr>
          <w:rFonts w:asciiTheme="minorHAnsi" w:hAnsiTheme="minorHAnsi" w:cstheme="minorHAnsi"/>
          <w:sz w:val="22"/>
          <w:szCs w:val="22"/>
        </w:rPr>
      </w:pPr>
      <w:r w:rsidRPr="00DB45FB">
        <w:rPr>
          <w:rFonts w:asciiTheme="minorHAnsi" w:hAnsiTheme="minorHAnsi" w:cstheme="minorHAnsi"/>
          <w:sz w:val="22"/>
          <w:szCs w:val="22"/>
        </w:rPr>
        <w:lastRenderedPageBreak/>
        <w:t>3.-</w:t>
      </w:r>
      <w:r w:rsidR="007536CB">
        <w:rPr>
          <w:rFonts w:asciiTheme="minorHAnsi" w:hAnsiTheme="minorHAnsi" w:cstheme="minorHAnsi"/>
          <w:sz w:val="22"/>
          <w:szCs w:val="22"/>
        </w:rPr>
        <w:t xml:space="preserve"> </w:t>
      </w:r>
      <w:r w:rsidRPr="00DB45FB">
        <w:rPr>
          <w:rFonts w:asciiTheme="minorHAnsi" w:hAnsiTheme="minorHAnsi" w:cstheme="minorHAnsi"/>
          <w:sz w:val="22"/>
          <w:szCs w:val="22"/>
        </w:rPr>
        <w:t xml:space="preserve">¿Conoce el </w:t>
      </w:r>
      <w:r w:rsidR="008D5D9B">
        <w:rPr>
          <w:rFonts w:asciiTheme="minorHAnsi" w:hAnsiTheme="minorHAnsi" w:cstheme="minorHAnsi"/>
          <w:sz w:val="22"/>
          <w:szCs w:val="22"/>
        </w:rPr>
        <w:t>d</w:t>
      </w:r>
      <w:r w:rsidRPr="00DB45FB">
        <w:rPr>
          <w:rFonts w:asciiTheme="minorHAnsi" w:hAnsiTheme="minorHAnsi" w:cstheme="minorHAnsi"/>
          <w:sz w:val="22"/>
          <w:szCs w:val="22"/>
        </w:rPr>
        <w:t>epartamento las acciones que se han podido desarrollar por las entidades locales contra el avance de esta planta invasora?</w:t>
      </w:r>
    </w:p>
    <w:p w14:paraId="5C0240E9" w14:textId="0202D22F" w:rsidR="00F40AA6" w:rsidRPr="00DB45FB" w:rsidRDefault="00F40AA6" w:rsidP="00393E65">
      <w:pPr>
        <w:pStyle w:val="Style"/>
        <w:spacing w:before="100" w:beforeAutospacing="1" w:after="200" w:line="276" w:lineRule="auto"/>
        <w:ind w:left="708" w:firstLine="3"/>
        <w:jc w:val="both"/>
        <w:textAlignment w:val="baseline"/>
        <w:rPr>
          <w:rFonts w:asciiTheme="minorHAnsi" w:hAnsiTheme="minorHAnsi" w:cstheme="minorHAnsi"/>
          <w:sz w:val="22"/>
          <w:szCs w:val="22"/>
        </w:rPr>
      </w:pPr>
      <w:r w:rsidRPr="00DB45FB">
        <w:rPr>
          <w:rFonts w:asciiTheme="minorHAnsi" w:hAnsiTheme="minorHAnsi" w:cstheme="minorHAnsi"/>
          <w:sz w:val="22"/>
          <w:szCs w:val="22"/>
        </w:rPr>
        <w:t>4.-</w:t>
      </w:r>
      <w:r w:rsidR="007536CB">
        <w:rPr>
          <w:rFonts w:asciiTheme="minorHAnsi" w:hAnsiTheme="minorHAnsi" w:cstheme="minorHAnsi"/>
          <w:sz w:val="22"/>
          <w:szCs w:val="22"/>
        </w:rPr>
        <w:t xml:space="preserve"> </w:t>
      </w:r>
      <w:r w:rsidRPr="00DB45FB">
        <w:rPr>
          <w:rFonts w:asciiTheme="minorHAnsi" w:hAnsiTheme="minorHAnsi" w:cstheme="minorHAnsi"/>
          <w:sz w:val="22"/>
          <w:szCs w:val="22"/>
        </w:rPr>
        <w:t xml:space="preserve">¿Ha previsto el </w:t>
      </w:r>
      <w:r w:rsidR="008D5D9B">
        <w:rPr>
          <w:rFonts w:asciiTheme="minorHAnsi" w:hAnsiTheme="minorHAnsi" w:cstheme="minorHAnsi"/>
          <w:sz w:val="22"/>
          <w:szCs w:val="22"/>
        </w:rPr>
        <w:t>d</w:t>
      </w:r>
      <w:r w:rsidRPr="00DB45FB">
        <w:rPr>
          <w:rFonts w:asciiTheme="minorHAnsi" w:hAnsiTheme="minorHAnsi" w:cstheme="minorHAnsi"/>
          <w:sz w:val="22"/>
          <w:szCs w:val="22"/>
        </w:rPr>
        <w:t>epartamento algún plan concreto para coordinar entre el Gobierno y las entidades locales las acciones contra la propagación del ailanto?</w:t>
      </w:r>
    </w:p>
    <w:p w14:paraId="3C02BEC9" w14:textId="37E52DD6" w:rsidR="00F40AA6" w:rsidRPr="00DB45FB" w:rsidRDefault="00F40AA6" w:rsidP="00393E65">
      <w:pPr>
        <w:pStyle w:val="Style"/>
        <w:spacing w:before="100" w:beforeAutospacing="1" w:after="200" w:line="276" w:lineRule="auto"/>
        <w:ind w:left="708" w:firstLine="7"/>
        <w:jc w:val="both"/>
        <w:textAlignment w:val="baseline"/>
        <w:rPr>
          <w:rFonts w:asciiTheme="minorHAnsi" w:hAnsiTheme="minorHAnsi" w:cstheme="minorHAnsi"/>
          <w:sz w:val="22"/>
          <w:szCs w:val="22"/>
        </w:rPr>
      </w:pPr>
      <w:r w:rsidRPr="00DB45FB">
        <w:rPr>
          <w:rFonts w:asciiTheme="minorHAnsi" w:hAnsiTheme="minorHAnsi" w:cstheme="minorHAnsi"/>
          <w:sz w:val="22"/>
          <w:szCs w:val="22"/>
        </w:rPr>
        <w:t>5.-</w:t>
      </w:r>
      <w:r w:rsidR="007536CB">
        <w:rPr>
          <w:rFonts w:asciiTheme="minorHAnsi" w:hAnsiTheme="minorHAnsi" w:cstheme="minorHAnsi"/>
          <w:sz w:val="22"/>
          <w:szCs w:val="22"/>
        </w:rPr>
        <w:t xml:space="preserve"> </w:t>
      </w:r>
      <w:r w:rsidRPr="00DB45FB">
        <w:rPr>
          <w:rFonts w:asciiTheme="minorHAnsi" w:hAnsiTheme="minorHAnsi" w:cstheme="minorHAnsi"/>
          <w:sz w:val="22"/>
          <w:szCs w:val="22"/>
        </w:rPr>
        <w:t>¿Tiene controlad</w:t>
      </w:r>
      <w:r w:rsidR="008D5D9B">
        <w:rPr>
          <w:rFonts w:asciiTheme="minorHAnsi" w:hAnsiTheme="minorHAnsi" w:cstheme="minorHAnsi"/>
          <w:sz w:val="22"/>
          <w:szCs w:val="22"/>
        </w:rPr>
        <w:t>o</w:t>
      </w:r>
      <w:r w:rsidRPr="00DB45FB">
        <w:rPr>
          <w:rFonts w:asciiTheme="minorHAnsi" w:hAnsiTheme="minorHAnsi" w:cstheme="minorHAnsi"/>
          <w:sz w:val="22"/>
          <w:szCs w:val="22"/>
        </w:rPr>
        <w:t xml:space="preserve"> el </w:t>
      </w:r>
      <w:r w:rsidR="008D5D9B">
        <w:rPr>
          <w:rFonts w:asciiTheme="minorHAnsi" w:hAnsiTheme="minorHAnsi" w:cstheme="minorHAnsi"/>
          <w:sz w:val="22"/>
          <w:szCs w:val="22"/>
        </w:rPr>
        <w:t>d</w:t>
      </w:r>
      <w:r w:rsidRPr="00DB45FB">
        <w:rPr>
          <w:rFonts w:asciiTheme="minorHAnsi" w:hAnsiTheme="minorHAnsi" w:cstheme="minorHAnsi"/>
          <w:sz w:val="22"/>
          <w:szCs w:val="22"/>
        </w:rPr>
        <w:t xml:space="preserve">epartamento la venta de esta planta en los distintos viveros y tiendas de venta de plantas? ¿ha detectado en alguna ocasión la venta de </w:t>
      </w:r>
      <w:proofErr w:type="gramStart"/>
      <w:r w:rsidRPr="00DB45FB">
        <w:rPr>
          <w:rFonts w:asciiTheme="minorHAnsi" w:hAnsiTheme="minorHAnsi" w:cstheme="minorHAnsi"/>
          <w:sz w:val="22"/>
          <w:szCs w:val="22"/>
        </w:rPr>
        <w:t>la misma</w:t>
      </w:r>
      <w:proofErr w:type="gramEnd"/>
      <w:r w:rsidRPr="00DB45FB">
        <w:rPr>
          <w:rFonts w:asciiTheme="minorHAnsi" w:hAnsiTheme="minorHAnsi" w:cstheme="minorHAnsi"/>
          <w:sz w:val="22"/>
          <w:szCs w:val="22"/>
        </w:rPr>
        <w:t>?</w:t>
      </w:r>
    </w:p>
    <w:p w14:paraId="3FCADDD2" w14:textId="0DDFE762" w:rsidR="00F40AA6" w:rsidRPr="00DB45FB" w:rsidRDefault="00F40AA6" w:rsidP="00393E65">
      <w:pPr>
        <w:pStyle w:val="Style"/>
        <w:spacing w:before="100" w:beforeAutospacing="1" w:after="200" w:line="276" w:lineRule="auto"/>
        <w:ind w:firstLine="708"/>
        <w:jc w:val="both"/>
        <w:textAlignment w:val="baseline"/>
        <w:rPr>
          <w:rFonts w:asciiTheme="minorHAnsi" w:hAnsiTheme="minorHAnsi" w:cstheme="minorHAnsi"/>
          <w:sz w:val="22"/>
          <w:szCs w:val="22"/>
        </w:rPr>
      </w:pPr>
      <w:r w:rsidRPr="00DB45FB">
        <w:rPr>
          <w:rFonts w:asciiTheme="minorHAnsi" w:hAnsiTheme="minorHAnsi" w:cstheme="minorHAnsi"/>
          <w:sz w:val="22"/>
          <w:szCs w:val="22"/>
        </w:rPr>
        <w:t>Iruñea/Pamplona</w:t>
      </w:r>
      <w:r w:rsidR="001053FE">
        <w:rPr>
          <w:rFonts w:asciiTheme="minorHAnsi" w:hAnsiTheme="minorHAnsi" w:cstheme="minorHAnsi"/>
          <w:sz w:val="22"/>
          <w:szCs w:val="22"/>
        </w:rPr>
        <w:t>,</w:t>
      </w:r>
      <w:r w:rsidRPr="00DB45FB">
        <w:rPr>
          <w:rFonts w:asciiTheme="minorHAnsi" w:hAnsiTheme="minorHAnsi" w:cstheme="minorHAnsi"/>
          <w:sz w:val="22"/>
          <w:szCs w:val="22"/>
        </w:rPr>
        <w:t xml:space="preserve"> a 3 de noviembre de 2023</w:t>
      </w:r>
    </w:p>
    <w:p w14:paraId="2A289895" w14:textId="6AD4A2B7" w:rsidR="00B065BA" w:rsidRPr="00DB45FB" w:rsidRDefault="00F40AA6" w:rsidP="00393E65">
      <w:pPr>
        <w:pStyle w:val="Style"/>
        <w:spacing w:before="100" w:beforeAutospacing="1" w:after="200" w:line="276" w:lineRule="auto"/>
        <w:ind w:right="432" w:firstLine="708"/>
        <w:jc w:val="both"/>
        <w:textAlignment w:val="baseline"/>
        <w:rPr>
          <w:rFonts w:asciiTheme="minorHAnsi" w:hAnsiTheme="minorHAnsi" w:cstheme="minorHAnsi"/>
          <w:sz w:val="22"/>
          <w:szCs w:val="22"/>
        </w:rPr>
      </w:pPr>
      <w:r w:rsidRPr="00DB45FB">
        <w:rPr>
          <w:rFonts w:asciiTheme="minorHAnsi" w:hAnsiTheme="minorHAnsi" w:cstheme="minorHAnsi"/>
          <w:sz w:val="22"/>
          <w:szCs w:val="22"/>
        </w:rPr>
        <w:t>El Parlamentario Foral: Adolfo Araiz Flamarique</w:t>
      </w:r>
    </w:p>
    <w:sectPr w:rsidR="00B065BA" w:rsidRPr="00DB45FB" w:rsidSect="00DB45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A6"/>
    <w:rsid w:val="001053FE"/>
    <w:rsid w:val="001E34F2"/>
    <w:rsid w:val="00241735"/>
    <w:rsid w:val="003865D0"/>
    <w:rsid w:val="00393E65"/>
    <w:rsid w:val="003C1B1F"/>
    <w:rsid w:val="0055556A"/>
    <w:rsid w:val="00666197"/>
    <w:rsid w:val="007536CB"/>
    <w:rsid w:val="00845D68"/>
    <w:rsid w:val="008A3285"/>
    <w:rsid w:val="008D5D9B"/>
    <w:rsid w:val="00956302"/>
    <w:rsid w:val="00B065BA"/>
    <w:rsid w:val="00DB45FB"/>
    <w:rsid w:val="00DC6B84"/>
    <w:rsid w:val="00EA4FEF"/>
    <w:rsid w:val="00EC0ECC"/>
    <w:rsid w:val="00F40AA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B826"/>
  <w15:chartTrackingRefBased/>
  <w15:docId w15:val="{FA99EF92-92C2-4BF4-8D88-2B5F389A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40AA6"/>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 w:type="character" w:customStyle="1" w:styleId="fontstyle01">
    <w:name w:val="fontstyle01"/>
    <w:basedOn w:val="Fuentedeprrafopredeter"/>
    <w:rsid w:val="00EA4FEF"/>
    <w:rPr>
      <w:rFonts w:ascii="CIDFont+F3" w:hAnsi="CIDFont+F3"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13</cp:revision>
  <dcterms:created xsi:type="dcterms:W3CDTF">2023-11-07T09:04:00Z</dcterms:created>
  <dcterms:modified xsi:type="dcterms:W3CDTF">2023-11-15T09:18:00Z</dcterms:modified>
</cp:coreProperties>
</file>