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871C" w14:textId="1A66A634" w:rsidR="006B41E0" w:rsidRPr="00133A51" w:rsidRDefault="001D7E35" w:rsidP="004D3BE9">
      <w:pPr>
        <w:pStyle w:val="Style"/>
        <w:spacing w:before="100" w:beforeAutospacing="1" w:after="200" w:line="276" w:lineRule="auto"/>
        <w:ind w:firstLine="708"/>
        <w:rPr>
          <w:rFonts w:ascii="Calibri" w:hAnsi="Calibri" w:cs="Calibri"/>
          <w:sz w:val="22"/>
          <w:szCs w:val="22"/>
        </w:rPr>
      </w:pPr>
      <w:r w:rsidRPr="00133A51">
        <w:rPr>
          <w:rFonts w:ascii="Calibri" w:hAnsi="Calibri" w:cs="Calibri"/>
          <w:sz w:val="22"/>
          <w:szCs w:val="22"/>
        </w:rPr>
        <w:t>23MOC-80</w:t>
      </w:r>
    </w:p>
    <w:p w14:paraId="6BE7C91E" w14:textId="076BB099" w:rsidR="001D7E35" w:rsidRPr="00133A51" w:rsidRDefault="006A460A" w:rsidP="004D3BE9">
      <w:pPr>
        <w:pStyle w:val="Style"/>
        <w:spacing w:before="100" w:beforeAutospacing="1" w:after="200" w:line="276" w:lineRule="auto"/>
        <w:ind w:left="708" w:right="499"/>
        <w:jc w:val="both"/>
        <w:textAlignment w:val="baseline"/>
        <w:rPr>
          <w:rFonts w:ascii="Calibri" w:hAnsi="Calibri" w:cs="Calibri"/>
          <w:sz w:val="22"/>
          <w:szCs w:val="22"/>
        </w:rPr>
      </w:pPr>
      <w:r w:rsidRPr="00133A51">
        <w:rPr>
          <w:rFonts w:ascii="Calibri" w:eastAsia="Arial" w:hAnsi="Calibri" w:cs="Calibri"/>
          <w:w w:val="108"/>
          <w:sz w:val="22"/>
          <w:szCs w:val="22"/>
        </w:rPr>
        <w:t xml:space="preserve">Miguel Garrido Sola, parlamentario adscrito </w:t>
      </w:r>
      <w:r w:rsidRPr="00133A51">
        <w:rPr>
          <w:rFonts w:ascii="Calibri" w:eastAsia="Arial" w:hAnsi="Calibri" w:cs="Calibri"/>
          <w:bCs/>
          <w:sz w:val="22"/>
          <w:szCs w:val="22"/>
        </w:rPr>
        <w:t>grupo parlamentario Contigo-Navarra,</w:t>
      </w:r>
      <w:r w:rsidRPr="00133A51">
        <w:rPr>
          <w:rFonts w:ascii="Calibri" w:eastAsia="Arial" w:hAnsi="Calibri" w:cs="Calibri"/>
          <w:b/>
          <w:sz w:val="22"/>
          <w:szCs w:val="22"/>
        </w:rPr>
        <w:t xml:space="preserve"> </w:t>
      </w:r>
      <w:r w:rsidRPr="00133A51">
        <w:rPr>
          <w:rFonts w:ascii="Calibri" w:eastAsia="Arial" w:hAnsi="Calibri" w:cs="Calibri"/>
          <w:w w:val="108"/>
          <w:sz w:val="22"/>
          <w:szCs w:val="22"/>
        </w:rPr>
        <w:t xml:space="preserve">al amparo de lo establecido en el </w:t>
      </w:r>
      <w:r w:rsidRPr="00133A51">
        <w:rPr>
          <w:rFonts w:ascii="Calibri" w:eastAsia="Arial" w:hAnsi="Calibri" w:cs="Calibri"/>
          <w:w w:val="108"/>
          <w:sz w:val="22"/>
          <w:szCs w:val="22"/>
        </w:rPr>
        <w:t xml:space="preserve">reglamento de la Cámara, presenta la siguiente </w:t>
      </w:r>
      <w:r w:rsidR="00355222" w:rsidRPr="00133A51">
        <w:rPr>
          <w:rFonts w:ascii="Calibri" w:eastAsia="Arial" w:hAnsi="Calibri" w:cs="Calibri"/>
          <w:bCs/>
          <w:sz w:val="22"/>
          <w:szCs w:val="22"/>
        </w:rPr>
        <w:t xml:space="preserve">moción </w:t>
      </w:r>
      <w:r w:rsidRPr="00133A51">
        <w:rPr>
          <w:rFonts w:ascii="Calibri" w:eastAsia="Arial" w:hAnsi="Calibri" w:cs="Calibri"/>
          <w:w w:val="108"/>
          <w:sz w:val="22"/>
          <w:szCs w:val="22"/>
        </w:rPr>
        <w:t>para su debate y votación en sesión d</w:t>
      </w:r>
      <w:r w:rsidRPr="00133A51">
        <w:rPr>
          <w:rFonts w:ascii="Calibri" w:eastAsia="Arial" w:hAnsi="Calibri" w:cs="Calibri"/>
          <w:w w:val="108"/>
          <w:sz w:val="22"/>
          <w:szCs w:val="22"/>
        </w:rPr>
        <w:t>e</w:t>
      </w:r>
      <w:r w:rsidR="00151760">
        <w:rPr>
          <w:rFonts w:ascii="Calibri" w:eastAsia="Arial" w:hAnsi="Calibri" w:cs="Calibri"/>
          <w:w w:val="108"/>
          <w:sz w:val="22"/>
          <w:szCs w:val="22"/>
        </w:rPr>
        <w:t>l</w:t>
      </w:r>
      <w:r w:rsidRPr="00133A51">
        <w:rPr>
          <w:rFonts w:ascii="Calibri" w:eastAsia="Arial" w:hAnsi="Calibri" w:cs="Calibri"/>
          <w:w w:val="108"/>
          <w:sz w:val="22"/>
          <w:szCs w:val="22"/>
        </w:rPr>
        <w:t xml:space="preserve"> </w:t>
      </w:r>
      <w:r w:rsidRPr="00133A51">
        <w:rPr>
          <w:rFonts w:ascii="Calibri" w:eastAsia="Arial" w:hAnsi="Calibri" w:cs="Calibri"/>
          <w:bCs/>
          <w:sz w:val="22"/>
          <w:szCs w:val="22"/>
        </w:rPr>
        <w:t>Pleno.</w:t>
      </w:r>
      <w:r w:rsidRPr="00133A51">
        <w:rPr>
          <w:rFonts w:ascii="Calibri" w:eastAsia="Arial" w:hAnsi="Calibri" w:cs="Calibri"/>
          <w:b/>
          <w:sz w:val="22"/>
          <w:szCs w:val="22"/>
        </w:rPr>
        <w:t xml:space="preserve"> </w:t>
      </w:r>
    </w:p>
    <w:p w14:paraId="34CCE529" w14:textId="0EF3714D" w:rsidR="006B41E0" w:rsidRPr="00133A51" w:rsidRDefault="00355222" w:rsidP="004D3BE9">
      <w:pPr>
        <w:pStyle w:val="Style"/>
        <w:spacing w:before="100" w:beforeAutospacing="1" w:after="200" w:line="276" w:lineRule="auto"/>
        <w:ind w:right="480" w:firstLine="708"/>
        <w:textAlignment w:val="baseline"/>
        <w:rPr>
          <w:rFonts w:ascii="Calibri" w:hAnsi="Calibri" w:cs="Calibri"/>
          <w:bCs/>
          <w:sz w:val="22"/>
          <w:szCs w:val="22"/>
        </w:rPr>
      </w:pPr>
      <w:r w:rsidRPr="00133A51">
        <w:rPr>
          <w:rFonts w:ascii="Calibri" w:eastAsia="Arial" w:hAnsi="Calibri" w:cs="Calibri"/>
          <w:bCs/>
          <w:sz w:val="22"/>
          <w:szCs w:val="22"/>
        </w:rPr>
        <w:t xml:space="preserve">Exposición de motivos. </w:t>
      </w:r>
    </w:p>
    <w:p w14:paraId="33801F8D" w14:textId="57745B5F" w:rsidR="006B41E0" w:rsidRPr="00133A51" w:rsidRDefault="006A460A" w:rsidP="004D3BE9">
      <w:pPr>
        <w:pStyle w:val="Style"/>
        <w:spacing w:before="100" w:beforeAutospacing="1" w:after="200" w:line="276" w:lineRule="auto"/>
        <w:ind w:left="708" w:right="490"/>
        <w:jc w:val="both"/>
        <w:textAlignment w:val="baseline"/>
        <w:rPr>
          <w:rFonts w:ascii="Calibri" w:hAnsi="Calibri" w:cs="Calibri"/>
          <w:sz w:val="22"/>
          <w:szCs w:val="22"/>
        </w:rPr>
      </w:pPr>
      <w:r w:rsidRPr="00133A51">
        <w:rPr>
          <w:rFonts w:ascii="Calibri" w:eastAsia="Arial" w:hAnsi="Calibri" w:cs="Calibri"/>
          <w:w w:val="108"/>
          <w:sz w:val="22"/>
          <w:szCs w:val="22"/>
        </w:rPr>
        <w:t xml:space="preserve">Tras la crisis del 2008 y el fracaso en su gestión, comúnmente llamada </w:t>
      </w:r>
      <w:r w:rsidR="00532033" w:rsidRPr="00133A51">
        <w:rPr>
          <w:rFonts w:ascii="Calibri" w:eastAsia="Arial" w:hAnsi="Calibri" w:cs="Calibri"/>
          <w:w w:val="108"/>
          <w:sz w:val="22"/>
          <w:szCs w:val="22"/>
        </w:rPr>
        <w:t>“</w:t>
      </w:r>
      <w:r w:rsidRPr="00133A51">
        <w:rPr>
          <w:rFonts w:ascii="Calibri" w:eastAsia="Arial" w:hAnsi="Calibri" w:cs="Calibri"/>
          <w:w w:val="108"/>
          <w:sz w:val="22"/>
          <w:szCs w:val="22"/>
        </w:rPr>
        <w:t>austericida</w:t>
      </w:r>
      <w:r w:rsidR="00532033" w:rsidRPr="00133A51">
        <w:rPr>
          <w:rFonts w:ascii="Calibri" w:eastAsia="Arial" w:hAnsi="Calibri" w:cs="Calibri"/>
          <w:w w:val="108"/>
          <w:sz w:val="22"/>
          <w:szCs w:val="22"/>
        </w:rPr>
        <w:t>”</w:t>
      </w:r>
      <w:r w:rsidRPr="00133A51">
        <w:rPr>
          <w:rFonts w:ascii="Calibri" w:eastAsia="Arial" w:hAnsi="Calibri" w:cs="Calibri"/>
          <w:w w:val="108"/>
          <w:sz w:val="22"/>
          <w:szCs w:val="22"/>
        </w:rPr>
        <w:t>, se puso de manifiesto la incapacidad del liberalismo dogmático de gestionar de manera adecuada tanto en las etapas alcistas como en las etapas bajistas del ciclo económico. Fruto de dicho aprendizaje, en Europa, las crisis derivadas de la C</w:t>
      </w:r>
      <w:r>
        <w:rPr>
          <w:rFonts w:ascii="Calibri" w:eastAsia="Arial" w:hAnsi="Calibri" w:cs="Calibri"/>
          <w:w w:val="108"/>
          <w:sz w:val="22"/>
          <w:szCs w:val="22"/>
        </w:rPr>
        <w:t>OVID</w:t>
      </w:r>
      <w:r w:rsidRPr="00133A51">
        <w:rPr>
          <w:rFonts w:ascii="Calibri" w:eastAsia="Arial" w:hAnsi="Calibri" w:cs="Calibri"/>
          <w:w w:val="108"/>
          <w:sz w:val="22"/>
          <w:szCs w:val="22"/>
        </w:rPr>
        <w:t xml:space="preserve">-19 y de la invasión de Ucrania han sido gestionadas de manera radicalmente diferente, con un resultado, también muy diferente. </w:t>
      </w:r>
    </w:p>
    <w:p w14:paraId="55472CE7" w14:textId="7BBCB3FC" w:rsidR="006B41E0" w:rsidRPr="00133A51" w:rsidRDefault="006A460A" w:rsidP="004D3BE9">
      <w:pPr>
        <w:pStyle w:val="Style"/>
        <w:spacing w:before="100" w:beforeAutospacing="1" w:after="200" w:line="276" w:lineRule="auto"/>
        <w:ind w:left="708" w:right="490"/>
        <w:jc w:val="both"/>
        <w:textAlignment w:val="baseline"/>
        <w:rPr>
          <w:rFonts w:ascii="Calibri" w:hAnsi="Calibri" w:cs="Calibri"/>
          <w:sz w:val="22"/>
          <w:szCs w:val="22"/>
        </w:rPr>
      </w:pPr>
      <w:r w:rsidRPr="00133A51">
        <w:rPr>
          <w:rFonts w:ascii="Calibri" w:eastAsia="Arial" w:hAnsi="Calibri" w:cs="Calibri"/>
          <w:w w:val="108"/>
          <w:sz w:val="22"/>
          <w:szCs w:val="22"/>
        </w:rPr>
        <w:t>A pesar de todo ello, durante esta crisis se han puesto de manifiesto deficiencias claras que debemos corregir. La ruptura de la cadena suministro global supuso falta de suministros para nuestra industria, la falta de capacidad industrial provocó la incapacidad de autoabastecernos de elementos tan básicos como EP</w:t>
      </w:r>
      <w:r w:rsidR="00532033" w:rsidRPr="00133A51">
        <w:rPr>
          <w:rFonts w:ascii="Calibri" w:eastAsia="Arial" w:hAnsi="Calibri" w:cs="Calibri"/>
          <w:w w:val="108"/>
          <w:sz w:val="22"/>
          <w:szCs w:val="22"/>
        </w:rPr>
        <w:t>I</w:t>
      </w:r>
      <w:r w:rsidRPr="00133A51">
        <w:rPr>
          <w:rFonts w:ascii="Calibri" w:eastAsia="Arial" w:hAnsi="Calibri" w:cs="Calibri"/>
          <w:w w:val="108"/>
          <w:sz w:val="22"/>
          <w:szCs w:val="22"/>
        </w:rPr>
        <w:t xml:space="preserve"> o respiradores y la invasión de Ucrania provocó una alarmante falta de grano y otros productos vitales en la cadena agroalimentaria que disparó los precios poniendo en riesgo a todo el sector. A lo que hay que añadir el retraso generalizado europeo en la carrera tecnológica por cuya hegemonía pugnan Estados Unidos y China. </w:t>
      </w:r>
    </w:p>
    <w:p w14:paraId="26927B1A" w14:textId="7C363AD5" w:rsidR="006B41E0" w:rsidRPr="00133A51" w:rsidRDefault="006A460A" w:rsidP="00994CCB">
      <w:pPr>
        <w:pStyle w:val="Style"/>
        <w:spacing w:before="100" w:beforeAutospacing="1" w:after="200" w:line="276" w:lineRule="auto"/>
        <w:ind w:left="709" w:right="488"/>
        <w:jc w:val="both"/>
        <w:textAlignment w:val="baseline"/>
        <w:rPr>
          <w:rFonts w:ascii="Calibri" w:eastAsia="Arial" w:hAnsi="Calibri" w:cs="Calibri"/>
          <w:w w:val="108"/>
          <w:sz w:val="22"/>
          <w:szCs w:val="22"/>
        </w:rPr>
      </w:pPr>
      <w:r w:rsidRPr="00133A51">
        <w:rPr>
          <w:rFonts w:ascii="Calibri" w:eastAsia="Arial" w:hAnsi="Calibri" w:cs="Calibri"/>
          <w:w w:val="108"/>
          <w:sz w:val="22"/>
          <w:szCs w:val="22"/>
        </w:rPr>
        <w:t>Dicha reflexión llevó a articular en Europa la primera mutualización de deuda que permitió articular los fondos NGEU, cuyo objetivo no es otro que promover desde los poderes públicos la modernización económica y social de los Estados miembros y los territorios que los componen, así como el impulso de los sectores estratégicos para su desarrollo futuro.</w:t>
      </w:r>
    </w:p>
    <w:p w14:paraId="1B9F0FFC" w14:textId="77777777" w:rsidR="00133A51" w:rsidRDefault="00133A51" w:rsidP="00994CCB">
      <w:pPr>
        <w:pStyle w:val="Style"/>
        <w:spacing w:before="100" w:beforeAutospacing="1" w:after="200" w:line="276" w:lineRule="auto"/>
        <w:ind w:left="708" w:right="488" w:firstLine="1"/>
        <w:jc w:val="both"/>
        <w:textAlignment w:val="baseline"/>
        <w:rPr>
          <w:rFonts w:ascii="Calibri" w:eastAsia="Arial" w:hAnsi="Calibri" w:cs="Calibri"/>
          <w:w w:val="108"/>
          <w:sz w:val="22"/>
          <w:szCs w:val="22"/>
        </w:rPr>
      </w:pPr>
      <w:r w:rsidRPr="00133A51">
        <w:rPr>
          <w:rFonts w:ascii="Calibri" w:eastAsia="Arial" w:hAnsi="Calibri" w:cs="Calibri"/>
          <w:w w:val="108"/>
          <w:sz w:val="22"/>
          <w:szCs w:val="22"/>
        </w:rPr>
        <w:t>En base al cambio de paradigma de la política económica y a su evidente éxito material, así como en respuesta a las deficiencias puestas de manifiesto durante esta crisis proponemos la siguiente</w:t>
      </w:r>
      <w:r w:rsidRPr="00133A51">
        <w:rPr>
          <w:rFonts w:ascii="Calibri" w:eastAsia="Arial" w:hAnsi="Calibri" w:cs="Calibri"/>
          <w:w w:val="108"/>
          <w:sz w:val="22"/>
          <w:szCs w:val="22"/>
        </w:rPr>
        <w:t xml:space="preserve"> propuesta de resolución:</w:t>
      </w:r>
    </w:p>
    <w:p w14:paraId="171975A0" w14:textId="5542A1E2" w:rsidR="00133A51" w:rsidRPr="00133A51" w:rsidRDefault="00133A51" w:rsidP="00994CCB">
      <w:pPr>
        <w:pStyle w:val="Style"/>
        <w:numPr>
          <w:ilvl w:val="0"/>
          <w:numId w:val="4"/>
        </w:numPr>
        <w:spacing w:before="100" w:beforeAutospacing="1" w:after="200" w:line="276" w:lineRule="auto"/>
        <w:ind w:leftChars="709" w:left="1920" w:right="488"/>
        <w:jc w:val="both"/>
        <w:textAlignment w:val="baseline"/>
        <w:rPr>
          <w:rFonts w:ascii="Calibri" w:eastAsia="Arial" w:hAnsi="Calibri" w:cs="Calibri"/>
          <w:w w:val="108"/>
          <w:sz w:val="22"/>
          <w:szCs w:val="22"/>
        </w:rPr>
      </w:pPr>
      <w:r w:rsidRPr="00133A51">
        <w:rPr>
          <w:rFonts w:ascii="Calibri" w:eastAsia="Arial" w:hAnsi="Calibri" w:cs="Calibri"/>
          <w:bCs/>
          <w:sz w:val="22"/>
          <w:szCs w:val="22"/>
        </w:rPr>
        <w:t>El</w:t>
      </w:r>
      <w:r w:rsidRPr="00133A51">
        <w:rPr>
          <w:rFonts w:ascii="Calibri" w:eastAsia="Arial" w:hAnsi="Calibri" w:cs="Calibri"/>
          <w:b/>
          <w:sz w:val="22"/>
          <w:szCs w:val="22"/>
        </w:rPr>
        <w:t xml:space="preserve"> </w:t>
      </w:r>
      <w:r w:rsidRPr="00133A51">
        <w:rPr>
          <w:rFonts w:ascii="Calibri" w:eastAsia="Arial" w:hAnsi="Calibri" w:cs="Calibri"/>
          <w:w w:val="108"/>
          <w:sz w:val="22"/>
          <w:szCs w:val="22"/>
        </w:rPr>
        <w:t>Parlamento de Navarra insta al Gobierno de Navarra a ejercer un liderazgo claro en materia de planificación y dirección del desarrollo de los sectores estratégicos para el futuro de nuestra economía y nuestra sociedad, promoviendo un grado mayor de soberanía estratégica en su ámbito competencia</w:t>
      </w:r>
      <w:r w:rsidR="00615AA8">
        <w:rPr>
          <w:rFonts w:ascii="Calibri" w:eastAsia="Arial" w:hAnsi="Calibri" w:cs="Calibri"/>
          <w:w w:val="108"/>
          <w:sz w:val="22"/>
          <w:szCs w:val="22"/>
        </w:rPr>
        <w:t>l.</w:t>
      </w:r>
    </w:p>
    <w:p w14:paraId="243A67D5" w14:textId="191F9004" w:rsidR="00133A51" w:rsidRPr="00133A51" w:rsidRDefault="00133A51" w:rsidP="00994CCB">
      <w:pPr>
        <w:pStyle w:val="Style"/>
        <w:numPr>
          <w:ilvl w:val="0"/>
          <w:numId w:val="4"/>
        </w:numPr>
        <w:spacing w:before="100" w:beforeAutospacing="1" w:after="200" w:line="276" w:lineRule="auto"/>
        <w:ind w:leftChars="709" w:left="1920" w:right="488"/>
        <w:jc w:val="both"/>
        <w:textAlignment w:val="baseline"/>
        <w:rPr>
          <w:rFonts w:ascii="Calibri" w:hAnsi="Calibri" w:cs="Calibri"/>
          <w:sz w:val="22"/>
          <w:szCs w:val="22"/>
        </w:rPr>
      </w:pPr>
      <w:r w:rsidRPr="00133A51">
        <w:rPr>
          <w:rFonts w:ascii="Calibri" w:eastAsia="Arial" w:hAnsi="Calibri" w:cs="Calibri"/>
          <w:bCs/>
          <w:sz w:val="22"/>
          <w:szCs w:val="22"/>
        </w:rPr>
        <w:t>El</w:t>
      </w:r>
      <w:r w:rsidRPr="00133A51">
        <w:rPr>
          <w:rFonts w:ascii="Calibri" w:eastAsia="Arial" w:hAnsi="Calibri" w:cs="Calibri"/>
          <w:b/>
          <w:sz w:val="22"/>
          <w:szCs w:val="22"/>
        </w:rPr>
        <w:t xml:space="preserve"> </w:t>
      </w:r>
      <w:r w:rsidRPr="00133A51">
        <w:rPr>
          <w:rFonts w:ascii="Calibri" w:eastAsia="Arial" w:hAnsi="Calibri" w:cs="Calibri"/>
          <w:w w:val="108"/>
          <w:sz w:val="22"/>
          <w:szCs w:val="22"/>
        </w:rPr>
        <w:t>Parlamento de Navarra insta al Gobierno de Navarra a establecer un modelo de desarrollo claro basado en la igualdad, la inclusión y el bienestar social, así como la sostenibilidad ambiental y la cohesión territorial.</w:t>
      </w:r>
    </w:p>
    <w:p w14:paraId="1D451BCF" w14:textId="77777777" w:rsidR="00133A51" w:rsidRDefault="00133A51" w:rsidP="00994CCB">
      <w:pPr>
        <w:pStyle w:val="Style"/>
        <w:numPr>
          <w:ilvl w:val="0"/>
          <w:numId w:val="4"/>
        </w:numPr>
        <w:spacing w:before="100" w:beforeAutospacing="1" w:after="200" w:line="276" w:lineRule="auto"/>
        <w:ind w:leftChars="709" w:left="1920" w:right="488"/>
        <w:jc w:val="both"/>
        <w:textAlignment w:val="baseline"/>
        <w:rPr>
          <w:rFonts w:ascii="Calibri" w:hAnsi="Calibri" w:cs="Calibri"/>
          <w:sz w:val="22"/>
          <w:szCs w:val="22"/>
        </w:rPr>
      </w:pPr>
      <w:r w:rsidRPr="00133A51">
        <w:rPr>
          <w:rFonts w:ascii="Calibri" w:eastAsia="Arial" w:hAnsi="Calibri" w:cs="Calibri"/>
          <w:bCs/>
          <w:sz w:val="22"/>
          <w:szCs w:val="22"/>
        </w:rPr>
        <w:t>El</w:t>
      </w:r>
      <w:r w:rsidRPr="00133A51">
        <w:rPr>
          <w:rFonts w:ascii="Calibri" w:eastAsia="Arial" w:hAnsi="Calibri" w:cs="Calibri"/>
          <w:b/>
          <w:sz w:val="22"/>
          <w:szCs w:val="22"/>
        </w:rPr>
        <w:t xml:space="preserve"> </w:t>
      </w:r>
      <w:r w:rsidRPr="00133A51">
        <w:rPr>
          <w:rFonts w:ascii="Calibri" w:eastAsia="Arial" w:hAnsi="Calibri" w:cs="Calibri"/>
          <w:w w:val="108"/>
          <w:sz w:val="22"/>
          <w:szCs w:val="22"/>
        </w:rPr>
        <w:t xml:space="preserve">Parlamento de Navarra insta al Gobierno de Navarra a crear instrumentos y desarrollar los ya existentes para tener capacidad de participación y </w:t>
      </w:r>
      <w:r w:rsidRPr="00133A51">
        <w:rPr>
          <w:rFonts w:ascii="Calibri" w:eastAsia="Arial" w:hAnsi="Calibri" w:cs="Calibri"/>
          <w:w w:val="108"/>
          <w:sz w:val="22"/>
          <w:szCs w:val="22"/>
        </w:rPr>
        <w:lastRenderedPageBreak/>
        <w:t>decisión directa en los y las agentes clave de los sectores estratégicos para el futuro de nuestra economía y nuestra sociedad.</w:t>
      </w:r>
    </w:p>
    <w:p w14:paraId="3663BEB4" w14:textId="77777777" w:rsidR="00133A51" w:rsidRDefault="00133A51" w:rsidP="004D3BE9">
      <w:pPr>
        <w:pStyle w:val="Style"/>
        <w:spacing w:before="100" w:beforeAutospacing="1" w:after="200" w:line="276" w:lineRule="auto"/>
        <w:ind w:left="1068"/>
        <w:jc w:val="both"/>
        <w:textAlignment w:val="baseline"/>
        <w:rPr>
          <w:rFonts w:ascii="Calibri" w:hAnsi="Calibri" w:cs="Calibri"/>
          <w:sz w:val="22"/>
          <w:szCs w:val="22"/>
        </w:rPr>
      </w:pPr>
      <w:r w:rsidRPr="00133A51">
        <w:rPr>
          <w:rFonts w:ascii="Calibri" w:eastAsia="Arial" w:hAnsi="Calibri" w:cs="Calibri"/>
          <w:w w:val="108"/>
          <w:sz w:val="22"/>
          <w:szCs w:val="22"/>
        </w:rPr>
        <w:t>Pamplona-lruñea, a 22 de noviembre de 2023</w:t>
      </w:r>
    </w:p>
    <w:p w14:paraId="5CF4F2D2" w14:textId="0D0C92AD" w:rsidR="00133A51" w:rsidRPr="00133A51" w:rsidRDefault="00133A51" w:rsidP="004D3BE9">
      <w:pPr>
        <w:pStyle w:val="Style"/>
        <w:spacing w:before="100" w:beforeAutospacing="1" w:after="200" w:line="276" w:lineRule="auto"/>
        <w:ind w:left="1068"/>
        <w:jc w:val="both"/>
        <w:textAlignment w:val="baseline"/>
        <w:rPr>
          <w:rFonts w:ascii="Calibri" w:hAnsi="Calibri" w:cs="Calibri"/>
          <w:sz w:val="22"/>
          <w:szCs w:val="22"/>
        </w:rPr>
      </w:pPr>
      <w:r w:rsidRPr="00133A51">
        <w:rPr>
          <w:rFonts w:ascii="Calibri" w:eastAsia="Arial" w:hAnsi="Calibri" w:cs="Calibri"/>
          <w:w w:val="108"/>
          <w:sz w:val="22"/>
          <w:szCs w:val="22"/>
        </w:rPr>
        <w:t>El Parlamentario Foral: José Miguel Garrido Sola</w:t>
      </w:r>
    </w:p>
    <w:sectPr w:rsidR="00133A51" w:rsidRPr="00133A51" w:rsidSect="00133A5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DC2"/>
    <w:multiLevelType w:val="singleLevel"/>
    <w:tmpl w:val="BE1EFA36"/>
    <w:lvl w:ilvl="0">
      <w:numFmt w:val="bullet"/>
      <w:lvlText w:val="-"/>
      <w:legacy w:legacy="1" w:legacySpace="0" w:legacyIndent="0"/>
      <w:lvlJc w:val="left"/>
      <w:rPr>
        <w:rFonts w:ascii="Arial" w:hAnsi="Arial" w:cs="Arial" w:hint="default"/>
        <w:sz w:val="24"/>
        <w:szCs w:val="24"/>
      </w:rPr>
    </w:lvl>
  </w:abstractNum>
  <w:abstractNum w:abstractNumId="1" w15:restartNumberingAfterBreak="0">
    <w:nsid w:val="3ECE229A"/>
    <w:multiLevelType w:val="singleLevel"/>
    <w:tmpl w:val="54943054"/>
    <w:lvl w:ilvl="0">
      <w:numFmt w:val="bullet"/>
      <w:lvlText w:val="-"/>
      <w:legacy w:legacy="1" w:legacySpace="0" w:legacyIndent="0"/>
      <w:lvlJc w:val="left"/>
      <w:rPr>
        <w:rFonts w:ascii="Arial" w:hAnsi="Arial" w:cs="Arial" w:hint="default"/>
        <w:sz w:val="24"/>
        <w:szCs w:val="24"/>
      </w:rPr>
    </w:lvl>
  </w:abstractNum>
  <w:abstractNum w:abstractNumId="2" w15:restartNumberingAfterBreak="0">
    <w:nsid w:val="73F663E2"/>
    <w:multiLevelType w:val="singleLevel"/>
    <w:tmpl w:val="3FAAAA00"/>
    <w:lvl w:ilvl="0">
      <w:numFmt w:val="bullet"/>
      <w:lvlText w:val="-"/>
      <w:legacy w:legacy="1" w:legacySpace="0" w:legacyIndent="0"/>
      <w:lvlJc w:val="left"/>
      <w:rPr>
        <w:rFonts w:ascii="Arial" w:hAnsi="Arial" w:cs="Arial" w:hint="default"/>
        <w:sz w:val="24"/>
        <w:szCs w:val="24"/>
      </w:rPr>
    </w:lvl>
  </w:abstractNum>
  <w:abstractNum w:abstractNumId="3" w15:restartNumberingAfterBreak="0">
    <w:nsid w:val="76376DAE"/>
    <w:multiLevelType w:val="hybridMultilevel"/>
    <w:tmpl w:val="9C26D2B8"/>
    <w:lvl w:ilvl="0" w:tplc="B42ED96C">
      <w:start w:val="11"/>
      <w:numFmt w:val="bullet"/>
      <w:lvlText w:val="–"/>
      <w:lvlJc w:val="left"/>
      <w:pPr>
        <w:ind w:left="1068" w:hanging="360"/>
      </w:pPr>
      <w:rPr>
        <w:rFonts w:ascii="Calibri" w:eastAsia="Arial"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097555279">
    <w:abstractNumId w:val="0"/>
  </w:num>
  <w:num w:numId="2" w16cid:durableId="866869492">
    <w:abstractNumId w:val="1"/>
  </w:num>
  <w:num w:numId="3" w16cid:durableId="1067460369">
    <w:abstractNumId w:val="2"/>
  </w:num>
  <w:num w:numId="4" w16cid:durableId="1773429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41E0"/>
    <w:rsid w:val="00133A51"/>
    <w:rsid w:val="00151760"/>
    <w:rsid w:val="001D7E35"/>
    <w:rsid w:val="00355222"/>
    <w:rsid w:val="004D3BE9"/>
    <w:rsid w:val="00532033"/>
    <w:rsid w:val="00615AA8"/>
    <w:rsid w:val="006A460A"/>
    <w:rsid w:val="006B41E0"/>
    <w:rsid w:val="00994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EDA39B6"/>
  <w15:docId w15:val="{93CF4E9D-C092-448E-9588-6AB9719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2382</Characters>
  <Application>Microsoft Office Word</Application>
  <DocSecurity>0</DocSecurity>
  <Lines>19</Lines>
  <Paragraphs>5</Paragraphs>
  <ScaleCrop>false</ScaleCrop>
  <Company>HP Inc.</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MOC-80</dc:title>
  <dc:creator>informatica</dc:creator>
  <cp:keywords>CreatedByIRIS_Readiris_17.0</cp:keywords>
  <cp:lastModifiedBy>Mauleón, Fernando</cp:lastModifiedBy>
  <cp:revision>10</cp:revision>
  <dcterms:created xsi:type="dcterms:W3CDTF">2023-11-22T11:07:00Z</dcterms:created>
  <dcterms:modified xsi:type="dcterms:W3CDTF">2023-11-22T11:19:00Z</dcterms:modified>
</cp:coreProperties>
</file>