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3913" w14:textId="77777777" w:rsidR="006C6B1A" w:rsidRPr="006C6B1A" w:rsidRDefault="006C6B1A" w:rsidP="006C6B1A">
      <w:pPr>
        <w:pStyle w:val="Style"/>
        <w:spacing w:before="100" w:beforeAutospacing="1" w:after="200" w:line="276" w:lineRule="auto"/>
        <w:ind w:left="257" w:right="648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6C6B1A">
        <w:rPr>
          <w:rFonts w:ascii="Calibri" w:eastAsia="Arial" w:hAnsi="Calibri" w:cs="Calibri"/>
          <w:bCs/>
          <w:sz w:val="22"/>
          <w:szCs w:val="22"/>
        </w:rPr>
        <w:t>23POR-276</w:t>
      </w:r>
    </w:p>
    <w:p w14:paraId="67D7DA5E" w14:textId="370C6A3A" w:rsidR="006F53E2" w:rsidRPr="006C6B1A" w:rsidRDefault="00023CD6" w:rsidP="006C6B1A">
      <w:pPr>
        <w:pStyle w:val="Style"/>
        <w:spacing w:before="100" w:beforeAutospacing="1" w:after="200" w:line="276" w:lineRule="auto"/>
        <w:ind w:left="965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C6B1A">
        <w:rPr>
          <w:rFonts w:ascii="Calibri" w:eastAsia="Arial" w:hAnsi="Calibri" w:cs="Calibri"/>
          <w:w w:val="107"/>
          <w:sz w:val="22"/>
          <w:szCs w:val="22"/>
        </w:rPr>
        <w:t xml:space="preserve">Daniel López Córdoba, parlamentario del Grupo Parlamentario Contigo Navarra-Zurekin Nafarroa, al amparo de lo establecido en el reglamento de la Cámara, Presenta la siguiente </w:t>
      </w:r>
      <w:r w:rsidR="006C6B1A" w:rsidRPr="006C6B1A">
        <w:rPr>
          <w:rFonts w:ascii="Calibri" w:eastAsia="Arial" w:hAnsi="Calibri" w:cs="Calibri"/>
          <w:bCs/>
          <w:sz w:val="22"/>
          <w:szCs w:val="22"/>
        </w:rPr>
        <w:t>pregunta oral de máxima actualidad</w:t>
      </w:r>
      <w:r w:rsidR="006C6B1A" w:rsidRPr="006C6B1A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6C6B1A">
        <w:rPr>
          <w:rFonts w:ascii="Calibri" w:eastAsia="Arial" w:hAnsi="Calibri" w:cs="Calibri"/>
          <w:w w:val="107"/>
          <w:sz w:val="22"/>
          <w:szCs w:val="22"/>
        </w:rPr>
        <w:t xml:space="preserve">para que sea contestada, por el </w:t>
      </w:r>
      <w:r w:rsidRPr="006C6B1A">
        <w:rPr>
          <w:rFonts w:ascii="Calibri" w:eastAsia="Arial" w:hAnsi="Calibri" w:cs="Calibri"/>
          <w:bCs/>
          <w:sz w:val="22"/>
          <w:szCs w:val="22"/>
        </w:rPr>
        <w:t>Consejero de Salud,</w:t>
      </w:r>
      <w:r w:rsidRPr="006C6B1A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6C6B1A">
        <w:rPr>
          <w:rFonts w:ascii="Calibri" w:eastAsia="Arial" w:hAnsi="Calibri" w:cs="Calibri"/>
          <w:w w:val="107"/>
          <w:sz w:val="22"/>
          <w:szCs w:val="22"/>
        </w:rPr>
        <w:t xml:space="preserve">en sesión del </w:t>
      </w:r>
      <w:r w:rsidR="006C6B1A" w:rsidRPr="006C6B1A">
        <w:rPr>
          <w:rFonts w:ascii="Calibri" w:eastAsia="Arial" w:hAnsi="Calibri" w:cs="Calibri"/>
          <w:w w:val="107"/>
          <w:sz w:val="22"/>
          <w:szCs w:val="22"/>
        </w:rPr>
        <w:t>Pleno</w:t>
      </w:r>
      <w:r w:rsidRPr="006C6B1A">
        <w:rPr>
          <w:rFonts w:ascii="Calibri" w:eastAsia="Arial" w:hAnsi="Calibri" w:cs="Calibri"/>
          <w:w w:val="107"/>
          <w:sz w:val="22"/>
          <w:szCs w:val="22"/>
        </w:rPr>
        <w:t xml:space="preserve">, prevista para el próximo día 14 de diciembre de 2023. </w:t>
      </w:r>
    </w:p>
    <w:p w14:paraId="5EE13D2F" w14:textId="77777777" w:rsidR="006F53E2" w:rsidRPr="006C6B1A" w:rsidRDefault="00023CD6" w:rsidP="006C6B1A">
      <w:pPr>
        <w:pStyle w:val="Style"/>
        <w:spacing w:before="100" w:beforeAutospacing="1" w:after="200" w:line="276" w:lineRule="auto"/>
        <w:ind w:left="955" w:right="45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C6B1A">
        <w:rPr>
          <w:rFonts w:ascii="Calibri" w:eastAsia="Arial" w:hAnsi="Calibri" w:cs="Calibri"/>
          <w:w w:val="107"/>
          <w:sz w:val="22"/>
          <w:szCs w:val="22"/>
        </w:rPr>
        <w:t xml:space="preserve">La ludopatía fue reconocida en 1980 oficialmente como enfermedad. Hoy figura como adicción sin sustancia en el Manual Diagnóstico y Estadístico de los Trastornos Mentales (DSM-5), realizado por expertos internacionales en las diversas áreas de la salud mental y es utilizado universalmente por médicos e investigadores para diagnosticar y clasificar enfermedades mentales. </w:t>
      </w:r>
    </w:p>
    <w:p w14:paraId="01F529A4" w14:textId="1DB627C7" w:rsidR="006F53E2" w:rsidRPr="006C6B1A" w:rsidRDefault="00023CD6" w:rsidP="006C6B1A">
      <w:pPr>
        <w:pStyle w:val="Style"/>
        <w:spacing w:before="100" w:beforeAutospacing="1" w:after="200" w:line="276" w:lineRule="auto"/>
        <w:ind w:left="955" w:right="45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C6B1A">
        <w:rPr>
          <w:rFonts w:ascii="Calibri" w:eastAsia="Arial" w:hAnsi="Calibri" w:cs="Calibri"/>
          <w:w w:val="107"/>
          <w:sz w:val="22"/>
          <w:szCs w:val="22"/>
        </w:rPr>
        <w:t>Según el Informe de Prevalencia de Juego publicado por el Ministerio de Consumo el pasado 20 de octubre, el perfil de la persona jugadora es cada vez más joven: un 23</w:t>
      </w:r>
      <w:r>
        <w:rPr>
          <w:rFonts w:ascii="Calibri" w:eastAsia="Arial" w:hAnsi="Calibri" w:cs="Calibri"/>
          <w:w w:val="107"/>
          <w:sz w:val="22"/>
          <w:szCs w:val="22"/>
        </w:rPr>
        <w:t xml:space="preserve"> </w:t>
      </w:r>
      <w:r w:rsidRPr="006C6B1A">
        <w:rPr>
          <w:rFonts w:ascii="Calibri" w:eastAsia="Arial" w:hAnsi="Calibri" w:cs="Calibri"/>
          <w:w w:val="107"/>
          <w:sz w:val="22"/>
          <w:szCs w:val="22"/>
        </w:rPr>
        <w:t xml:space="preserve">% tienen menos de 25 años y aunque la vía de entrada a los juegos de azar es presencial, los riesgos de padecer un problema de juego aumentan exponencialmente en el entono online, siendo los jóvenes los más vulnerables y expuestos a un posible trastorno por juegos de azar. </w:t>
      </w:r>
    </w:p>
    <w:p w14:paraId="354B2BD4" w14:textId="32079D48" w:rsidR="006F53E2" w:rsidRDefault="00023CD6" w:rsidP="006C6B1A">
      <w:pPr>
        <w:pStyle w:val="Style"/>
        <w:spacing w:before="100" w:beforeAutospacing="1" w:after="200" w:line="276" w:lineRule="auto"/>
        <w:ind w:left="955" w:right="451"/>
        <w:jc w:val="both"/>
        <w:textAlignment w:val="baseline"/>
        <w:rPr>
          <w:rFonts w:ascii="Calibri" w:eastAsia="Arial" w:hAnsi="Calibri" w:cs="Calibri"/>
          <w:w w:val="107"/>
          <w:sz w:val="22"/>
          <w:szCs w:val="22"/>
        </w:rPr>
      </w:pPr>
      <w:r w:rsidRPr="006C6B1A">
        <w:rPr>
          <w:rFonts w:ascii="Calibri" w:eastAsia="Arial" w:hAnsi="Calibri" w:cs="Calibri"/>
          <w:w w:val="107"/>
          <w:sz w:val="22"/>
          <w:szCs w:val="22"/>
        </w:rPr>
        <w:t xml:space="preserve">Existe en la actualidad una divergencia de datos entre las personas que se atienden en la red pública y en las entidades sociales especializadas en el tema, lo que nos lleva a pensar que los casos de adicción al juego son más numerosos de los que las cifras oficiales reflejan y no se corresponden con la dimensión de este problema en Navarra, especialmente entre la población más joven, quizá porque la ciudadanía desconoce que puede dirigirse a la red pública de </w:t>
      </w:r>
      <w:r>
        <w:rPr>
          <w:rFonts w:ascii="Calibri" w:eastAsia="Arial" w:hAnsi="Calibri" w:cs="Calibri"/>
          <w:w w:val="107"/>
          <w:sz w:val="22"/>
          <w:szCs w:val="22"/>
        </w:rPr>
        <w:t>s</w:t>
      </w:r>
      <w:r w:rsidRPr="006C6B1A">
        <w:rPr>
          <w:rFonts w:ascii="Calibri" w:eastAsia="Arial" w:hAnsi="Calibri" w:cs="Calibri"/>
          <w:w w:val="107"/>
          <w:sz w:val="22"/>
          <w:szCs w:val="22"/>
        </w:rPr>
        <w:t>alud para el tratamiento de esta adicción, o bien porque no se dispone de los recursos necesarios para la atención desde la red de salud mental de la adicción al juego.</w:t>
      </w:r>
    </w:p>
    <w:p w14:paraId="061534A2" w14:textId="77777777" w:rsidR="006C1B61" w:rsidRPr="006C1B61" w:rsidRDefault="006C1B61" w:rsidP="006C1B61">
      <w:pPr>
        <w:pStyle w:val="Style"/>
        <w:spacing w:line="307" w:lineRule="exact"/>
        <w:ind w:left="955" w:right="2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C1B61">
        <w:rPr>
          <w:rFonts w:ascii="Calibri" w:eastAsia="Arial" w:hAnsi="Calibri" w:cs="Calibri"/>
          <w:w w:val="108"/>
          <w:sz w:val="22"/>
          <w:szCs w:val="22"/>
        </w:rPr>
        <w:t>¿Qué medidas tiene pensado adoptar el departamento para prestar la asistencia necesaria a todas aquellas personas que la soliciten ya sea en la red pública o través de entidades sociales especializadas?</w:t>
      </w:r>
    </w:p>
    <w:p w14:paraId="7690E1B2" w14:textId="5A3C493E" w:rsidR="006C1B61" w:rsidRDefault="006C1B61" w:rsidP="006C1B61">
      <w:pPr>
        <w:pStyle w:val="Style"/>
        <w:spacing w:line="509" w:lineRule="exact"/>
        <w:ind w:left="247" w:firstLine="708"/>
        <w:textAlignment w:val="baseline"/>
        <w:rPr>
          <w:rFonts w:ascii="Calibri" w:eastAsia="Arial" w:hAnsi="Calibri" w:cs="Calibri"/>
          <w:w w:val="108"/>
          <w:sz w:val="22"/>
          <w:szCs w:val="22"/>
        </w:rPr>
      </w:pPr>
      <w:r w:rsidRPr="006C1B61">
        <w:rPr>
          <w:rFonts w:ascii="Calibri" w:eastAsia="Arial" w:hAnsi="Calibri" w:cs="Calibri"/>
          <w:w w:val="108"/>
          <w:sz w:val="22"/>
          <w:szCs w:val="22"/>
        </w:rPr>
        <w:t>Pamplona-lruñea, a 11 de diciembre de 2023</w:t>
      </w:r>
    </w:p>
    <w:p w14:paraId="0C278F91" w14:textId="3AECF123" w:rsidR="006F53E2" w:rsidRPr="006C6B1A" w:rsidRDefault="006C1B61" w:rsidP="001822EB">
      <w:pPr>
        <w:pStyle w:val="Style"/>
        <w:spacing w:line="509" w:lineRule="exact"/>
        <w:ind w:left="24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08"/>
          <w:sz w:val="22"/>
          <w:szCs w:val="22"/>
        </w:rPr>
        <w:t>El Parlamentario Foral: Daniel López Córdoba</w:t>
      </w:r>
    </w:p>
    <w:sectPr w:rsidR="006F53E2" w:rsidRPr="006C6B1A" w:rsidSect="006C1B61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3E2"/>
    <w:rsid w:val="00023CD6"/>
    <w:rsid w:val="001822EB"/>
    <w:rsid w:val="0024065A"/>
    <w:rsid w:val="006C1B61"/>
    <w:rsid w:val="006C6B1A"/>
    <w:rsid w:val="006F53E2"/>
    <w:rsid w:val="0089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EED7"/>
  <w15:docId w15:val="{72922D6A-50B4-4804-AF86-2F393211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1769</Characters>
  <Application>Microsoft Office Word</Application>
  <DocSecurity>0</DocSecurity>
  <Lines>14</Lines>
  <Paragraphs>4</Paragraphs>
  <ScaleCrop>false</ScaleCrop>
  <Company>HP Inc.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23POR-276</dc:title>
  <dc:creator>informatica</dc:creator>
  <cp:keywords>CreatedByIRIS_Readiris_17.0</cp:keywords>
  <cp:lastModifiedBy>Mauleón, Fernando</cp:lastModifiedBy>
  <cp:revision>7</cp:revision>
  <dcterms:created xsi:type="dcterms:W3CDTF">2023-12-11T08:31:00Z</dcterms:created>
  <dcterms:modified xsi:type="dcterms:W3CDTF">2023-12-11T08:44:00Z</dcterms:modified>
</cp:coreProperties>
</file>