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9B6E" w14:textId="77777777" w:rsidR="00A87189" w:rsidRDefault="00A87189">
      <w:pPr>
        <w:ind w:left="-5"/>
      </w:pPr>
      <w:r>
        <w:t>El Consejero de</w:t>
      </w:r>
      <w:r>
        <w:rPr>
          <w:color w:val="FF0000"/>
        </w:rPr>
        <w:t xml:space="preserve"> </w:t>
      </w:r>
      <w:r>
        <w:t>Cohesión Territorial del Gobierno de Navarra, en relación con la pregunta para su contestación por escrito formulada por el Parlamentario Foral Ilmo. Sr. D. Javier García Jiménez, adscrito al Grupo Parlamentario “Partido Popular”, sobre Medidas de seguridad para la red ferroviaria en Navarra (11-23/PEI-00139)”, sobre “¿Tiene previsto el Gobierno de Navarra trabajar junto con ADIF o Renfe en medidas de seguridad para la red ferroviaria en Navarra, y de ser así, cuáles van a ser las medidas implementarán para</w:t>
      </w:r>
      <w:r>
        <w:t xml:space="preserve"> garantizar la seguridad en el paso a nivel de Berriozar?”, informa lo siguiente: </w:t>
      </w:r>
    </w:p>
    <w:p w14:paraId="25B7C3E9" w14:textId="77777777" w:rsidR="00A87189" w:rsidRDefault="00A87189">
      <w:pPr>
        <w:ind w:left="-15" w:firstLine="708"/>
      </w:pPr>
      <w:r>
        <w:t xml:space="preserve">El Gobierno de Navarra ha trabajado con el Ministerio de Transportes, Movilidad y Agenda Urbana (anteriormente Ministerio de Fomento) y con Adif/Renfe para la supresión de los pasos a nivel existentes en la red ferroviaria de Navarra. </w:t>
      </w:r>
    </w:p>
    <w:p w14:paraId="5421E023" w14:textId="6B8C2A87" w:rsidR="00A87189" w:rsidRDefault="00A87189">
      <w:pPr>
        <w:ind w:left="-5"/>
      </w:pPr>
      <w:r>
        <w:t>En relación con el</w:t>
      </w:r>
      <w:r>
        <w:t xml:space="preserve"> paso a nivel de Berriozar, han sido varias las soluciones que se han estudiado para la </w:t>
      </w:r>
      <w:r>
        <w:t xml:space="preserve">supresión de este paso a nivel. No existía ninguna solución perfecta, ya que nos encontramos en una zona urbana, y la ejecución de una obra a distinto nivel en una calle de Berriozar supondría una barrera. </w:t>
      </w:r>
    </w:p>
    <w:p w14:paraId="52856284" w14:textId="77777777" w:rsidR="00A87189" w:rsidRDefault="00A87189">
      <w:pPr>
        <w:ind w:left="-5"/>
      </w:pPr>
      <w:r>
        <w:t xml:space="preserve">Todas las soluciones estudiadas tenían algún inconveniente y, como con la llegada de la alta velocidad a Pamplona y la supresión del bucle ferroviario de la comarca de Pamplona se suprimiría este paso a nivel, no se incluyó en ninguno de los convenios firmados entre las administraciones. </w:t>
      </w:r>
    </w:p>
    <w:p w14:paraId="2E843D7E" w14:textId="77777777" w:rsidR="00A87189" w:rsidRDefault="00A87189">
      <w:pPr>
        <w:ind w:left="-5"/>
      </w:pPr>
      <w:r>
        <w:t xml:space="preserve">No obstante, Adif aumentó las medidas de seguridad reforzando la señalización acústica y luminosa, y cambió parte del firme entre carriles con la esperanza de que en un plazo razonable se ejecuten las obras de eliminación del bucle. </w:t>
      </w:r>
    </w:p>
    <w:p w14:paraId="5081A3CD" w14:textId="77777777" w:rsidR="00A87189" w:rsidRDefault="00A87189">
      <w:pPr>
        <w:spacing w:after="101" w:line="259" w:lineRule="auto"/>
        <w:ind w:left="-5"/>
      </w:pPr>
      <w:r>
        <w:t xml:space="preserve">El paso a nivel de Berriozar cuenta con la siguiente protección: </w:t>
      </w:r>
    </w:p>
    <w:p w14:paraId="391954DE" w14:textId="2237C4B2" w:rsidR="001C576C" w:rsidRDefault="00A87189">
      <w:pPr>
        <w:numPr>
          <w:ilvl w:val="0"/>
          <w:numId w:val="1"/>
        </w:numPr>
        <w:spacing w:after="127" w:line="259" w:lineRule="auto"/>
        <w:ind w:hanging="360"/>
      </w:pPr>
      <w:r>
        <w:t xml:space="preserve">Pluma semibarrera </w:t>
      </w:r>
    </w:p>
    <w:p w14:paraId="1BD99634" w14:textId="77777777" w:rsidR="001C576C" w:rsidRDefault="00A87189">
      <w:pPr>
        <w:numPr>
          <w:ilvl w:val="0"/>
          <w:numId w:val="1"/>
        </w:numPr>
        <w:spacing w:after="129" w:line="259" w:lineRule="auto"/>
        <w:ind w:hanging="360"/>
      </w:pPr>
      <w:r>
        <w:t xml:space="preserve">Sonería preaviso del cierre del paso a nivel </w:t>
      </w:r>
    </w:p>
    <w:p w14:paraId="0563FC4C" w14:textId="77777777" w:rsidR="001C576C" w:rsidRDefault="00A87189">
      <w:pPr>
        <w:numPr>
          <w:ilvl w:val="0"/>
          <w:numId w:val="1"/>
        </w:numPr>
        <w:spacing w:after="51"/>
        <w:ind w:hanging="360"/>
      </w:pPr>
      <w:r>
        <w:t xml:space="preserve">Semáforo en la carretera que se pone rojo cuando se cierra el paso a nivel </w:t>
      </w:r>
    </w:p>
    <w:p w14:paraId="67D293F3" w14:textId="77777777" w:rsidR="001C576C" w:rsidRDefault="00A87189">
      <w:pPr>
        <w:numPr>
          <w:ilvl w:val="0"/>
          <w:numId w:val="1"/>
        </w:numPr>
        <w:spacing w:after="127" w:line="259" w:lineRule="auto"/>
        <w:ind w:hanging="360"/>
      </w:pPr>
      <w:r>
        <w:t xml:space="preserve">Señalización luminosa para vehículos </w:t>
      </w:r>
    </w:p>
    <w:p w14:paraId="1482AECA" w14:textId="276CA676" w:rsidR="001C576C" w:rsidRDefault="00A87189">
      <w:pPr>
        <w:numPr>
          <w:ilvl w:val="0"/>
          <w:numId w:val="1"/>
        </w:numPr>
        <w:spacing w:after="51"/>
        <w:ind w:hanging="360"/>
      </w:pPr>
      <w:r>
        <w:t>Señalización luminosa para peatones de prohibido pasar cuando el paso está</w:t>
      </w:r>
      <w:r>
        <w:t xml:space="preserve"> cerrado </w:t>
      </w:r>
    </w:p>
    <w:p w14:paraId="7478493B" w14:textId="77777777" w:rsidR="001C576C" w:rsidRDefault="00A87189">
      <w:pPr>
        <w:numPr>
          <w:ilvl w:val="0"/>
          <w:numId w:val="1"/>
        </w:numPr>
        <w:spacing w:after="48"/>
        <w:ind w:hanging="360"/>
      </w:pPr>
      <w:r>
        <w:t xml:space="preserve">Sonería exclusiva para peatones que permanece durante todo el tiempo que el paso a nivel está cerrado </w:t>
      </w:r>
    </w:p>
    <w:p w14:paraId="7848E449" w14:textId="022FD625" w:rsidR="00A87189" w:rsidRDefault="00A87189">
      <w:pPr>
        <w:numPr>
          <w:ilvl w:val="0"/>
          <w:numId w:val="1"/>
        </w:numPr>
        <w:ind w:hanging="360"/>
      </w:pPr>
      <w:r>
        <w:t xml:space="preserve">Detector de obstáculos en la vía que informa de la posible presencia de vehículos en el paso y manda una señal para parar el tren </w:t>
      </w:r>
    </w:p>
    <w:p w14:paraId="5C889048" w14:textId="77777777" w:rsidR="00A87189" w:rsidRDefault="00A87189">
      <w:pPr>
        <w:ind w:left="-5"/>
      </w:pPr>
      <w:r>
        <w:t xml:space="preserve">Se ha hecho una renovación del sistema de semibarrera y sonería de previo aviso y se implantó la sonería y señalización peatonal y la detección de obstáculos en el paso a nivel. </w:t>
      </w:r>
    </w:p>
    <w:p w14:paraId="61C309EF" w14:textId="7F9E118D" w:rsidR="00A87189" w:rsidRDefault="00A87189">
      <w:pPr>
        <w:ind w:left="-5"/>
      </w:pPr>
      <w:r>
        <w:rPr>
          <w:noProof/>
          <w:sz w:val="22"/>
        </w:rPr>
        <w:lastRenderedPageBreak/>
        <mc:AlternateContent>
          <mc:Choice Requires="wpg">
            <w:drawing>
              <wp:anchor distT="0" distB="0" distL="114300" distR="114300" simplePos="0" relativeHeight="251662336" behindDoc="0" locked="0" layoutInCell="1" allowOverlap="1" wp14:anchorId="2A9FBBC0" wp14:editId="6E144309">
                <wp:simplePos x="0" y="0"/>
                <wp:positionH relativeFrom="page">
                  <wp:posOffset>901065</wp:posOffset>
                </wp:positionH>
                <wp:positionV relativeFrom="page">
                  <wp:posOffset>542290</wp:posOffset>
                </wp:positionV>
                <wp:extent cx="2921000" cy="478790"/>
                <wp:effectExtent l="0" t="0" r="0" b="0"/>
                <wp:wrapTopAndBottom/>
                <wp:docPr id="1929" name="Group 1929"/>
                <wp:cNvGraphicFramePr/>
                <a:graphic xmlns:a="http://schemas.openxmlformats.org/drawingml/2006/main">
                  <a:graphicData uri="http://schemas.microsoft.com/office/word/2010/wordprocessingGroup">
                    <wpg:wgp>
                      <wpg:cNvGrpSpPr/>
                      <wpg:grpSpPr>
                        <a:xfrm>
                          <a:off x="0" y="0"/>
                          <a:ext cx="2921000" cy="478790"/>
                          <a:chOff x="892100" y="542564"/>
                          <a:chExt cx="2921224" cy="478844"/>
                        </a:xfrm>
                      </wpg:grpSpPr>
                      <wps:wsp>
                        <wps:cNvPr id="273" name="Rectangle 273"/>
                        <wps:cNvSpPr/>
                        <wps:spPr>
                          <a:xfrm>
                            <a:off x="892100" y="542564"/>
                            <a:ext cx="42059" cy="186236"/>
                          </a:xfrm>
                          <a:prstGeom prst="rect">
                            <a:avLst/>
                          </a:prstGeom>
                          <a:ln>
                            <a:noFill/>
                          </a:ln>
                        </wps:spPr>
                        <wps:txbx>
                          <w:txbxContent>
                            <w:p w14:paraId="469E9F55" w14:textId="77777777" w:rsidR="001C576C" w:rsidRDefault="00A8718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4" name="Rectangle 274"/>
                        <wps:cNvSpPr/>
                        <wps:spPr>
                          <a:xfrm>
                            <a:off x="3592958" y="542564"/>
                            <a:ext cx="42058" cy="186236"/>
                          </a:xfrm>
                          <a:prstGeom prst="rect">
                            <a:avLst/>
                          </a:prstGeom>
                          <a:ln>
                            <a:noFill/>
                          </a:ln>
                        </wps:spPr>
                        <wps:txbx>
                          <w:txbxContent>
                            <w:p w14:paraId="7085C3EA" w14:textId="77777777" w:rsidR="001C576C" w:rsidRDefault="00A8718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5" name="Rectangle 275"/>
                        <wps:cNvSpPr/>
                        <wps:spPr>
                          <a:xfrm>
                            <a:off x="3771266" y="688868"/>
                            <a:ext cx="42058" cy="186236"/>
                          </a:xfrm>
                          <a:prstGeom prst="rect">
                            <a:avLst/>
                          </a:prstGeom>
                          <a:ln>
                            <a:noFill/>
                          </a:ln>
                        </wps:spPr>
                        <wps:txbx>
                          <w:txbxContent>
                            <w:p w14:paraId="35560E0F" w14:textId="77777777" w:rsidR="001C576C" w:rsidRDefault="00A8718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6" name="Rectangle 276"/>
                        <wps:cNvSpPr/>
                        <wps:spPr>
                          <a:xfrm>
                            <a:off x="3771266" y="835172"/>
                            <a:ext cx="42058" cy="186236"/>
                          </a:xfrm>
                          <a:prstGeom prst="rect">
                            <a:avLst/>
                          </a:prstGeom>
                          <a:ln>
                            <a:noFill/>
                          </a:ln>
                        </wps:spPr>
                        <wps:txbx>
                          <w:txbxContent>
                            <w:p w14:paraId="042EC9BA" w14:textId="77777777" w:rsidR="001C576C" w:rsidRDefault="00A8718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9FBBC0" id="Group 1929" o:spid="_x0000_s1026" style="position:absolute;left:0;text-align:left;margin-left:70.95pt;margin-top:42.7pt;width:230pt;height:37.7pt;z-index:251662336;mso-position-horizontal-relative:page;mso-position-vertical-relative:page;mso-width-relative:margin;mso-height-relative:margin" coordorigin="8921,5425" coordsize="29212,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">
                <v:rect id="Rectangle 273" o:spid="_x0000_s1027" style="position:absolute;left:8921;top:542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469E9F55" w14:textId="77777777" w:rsidR="001C576C" w:rsidRDefault="00A8718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74" o:spid="_x0000_s1028" style="position:absolute;left:35929;top:542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7085C3EA" w14:textId="77777777" w:rsidR="001C576C" w:rsidRDefault="00A8718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75" o:spid="_x0000_s1029" style="position:absolute;left:37712;top:688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35560E0F" w14:textId="77777777" w:rsidR="001C576C" w:rsidRDefault="00A8718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76" o:spid="_x0000_s1030" style="position:absolute;left:37712;top:835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042EC9BA" w14:textId="77777777" w:rsidR="001C576C" w:rsidRDefault="00A87189">
                        <w:pPr>
                          <w:spacing w:after="160" w:line="259" w:lineRule="auto"/>
                          <w:ind w:left="0" w:firstLine="0"/>
                          <w:jc w:val="left"/>
                        </w:pPr>
                        <w:r>
                          <w:rPr>
                            <w:rFonts w:ascii="Times New Roman" w:eastAsia="Times New Roman" w:hAnsi="Times New Roman" w:cs="Times New Roman"/>
                            <w:sz w:val="20"/>
                          </w:rPr>
                          <w:t xml:space="preserve"> </w:t>
                        </w:r>
                      </w:p>
                    </w:txbxContent>
                  </v:textbox>
                </v:rect>
                <w10:wrap type="topAndBottom" anchorx="page" anchory="page"/>
              </v:group>
            </w:pict>
          </mc:Fallback>
        </mc:AlternateContent>
      </w:r>
      <w:r>
        <w:t xml:space="preserve">El Gobierno de Navarra está en contacto con Adif para determinar qué medidas complementarias o de refuerzo se pueden tomar para reforzar, si procede, la seguridad en los pasos a nivel que todavía quedan en Navarra. </w:t>
      </w:r>
    </w:p>
    <w:p w14:paraId="35775C02" w14:textId="77777777" w:rsidR="00A87189" w:rsidRDefault="00A87189">
      <w:pPr>
        <w:ind w:left="-5"/>
      </w:pPr>
      <w:r>
        <w:t xml:space="preserve">Es cuanto informo en cumplimiento de lo dispuesto en el artículo 215 del Reglamento del Parlamento de Navarra. </w:t>
      </w:r>
    </w:p>
    <w:p w14:paraId="4A841B00" w14:textId="228DD028" w:rsidR="001C576C" w:rsidRDefault="00A87189">
      <w:pPr>
        <w:spacing w:after="102" w:line="259" w:lineRule="auto"/>
        <w:ind w:right="3"/>
        <w:jc w:val="center"/>
      </w:pPr>
      <w:r>
        <w:t xml:space="preserve">Pamplona-Iruñea, 8 de noviembre de 2023 </w:t>
      </w:r>
    </w:p>
    <w:p w14:paraId="645A7387" w14:textId="4E618348" w:rsidR="00A87189" w:rsidRDefault="00A87189">
      <w:pPr>
        <w:spacing w:after="102" w:line="259" w:lineRule="auto"/>
        <w:ind w:right="6"/>
        <w:jc w:val="center"/>
      </w:pPr>
      <w:r>
        <w:t>El Consejero de</w:t>
      </w:r>
      <w:r>
        <w:rPr>
          <w:color w:val="FF0000"/>
        </w:rPr>
        <w:t xml:space="preserve"> </w:t>
      </w:r>
      <w:r>
        <w:t>Cohesión Territorial</w:t>
      </w:r>
      <w:r>
        <w:t xml:space="preserve">: </w:t>
      </w:r>
      <w:r>
        <w:t>Ó</w:t>
      </w:r>
      <w:r>
        <w:t xml:space="preserve">scar Chivite Cornago </w:t>
      </w:r>
    </w:p>
    <w:sectPr w:rsidR="00A87189">
      <w:pgSz w:w="11906" w:h="16838"/>
      <w:pgMar w:top="1707" w:right="1414"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346DE"/>
    <w:multiLevelType w:val="hybridMultilevel"/>
    <w:tmpl w:val="0FD00364"/>
    <w:lvl w:ilvl="0" w:tplc="70340C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6EA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8273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88F1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AE7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82F7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4ABA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EBF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9CD8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7226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6C"/>
    <w:rsid w:val="001C576C"/>
    <w:rsid w:val="00211ECA"/>
    <w:rsid w:val="00A87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C6E9"/>
  <w15:docId w15:val="{934F59D8-FE25-48C4-8F2C-8483A9C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5" w:lineRule="auto"/>
      <w:ind w:left="10"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2418</Characters>
  <Application>Microsoft Office Word</Application>
  <DocSecurity>0</DocSecurity>
  <Lines>20</Lines>
  <Paragraphs>5</Paragraphs>
  <ScaleCrop>false</ScaleCrop>
  <Company>Hewlett-Packard Company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2023-11-10T08:26:00Z</dcterms:created>
  <dcterms:modified xsi:type="dcterms:W3CDTF">2023-11-10T08:27:00Z</dcterms:modified>
</cp:coreProperties>
</file>