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40E6" w14:textId="4585263A" w:rsidR="000A1FEB" w:rsidRPr="000A1FEB" w:rsidRDefault="000A1FEB" w:rsidP="000A1FE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A1FEB">
        <w:rPr>
          <w:rFonts w:ascii="Calibri" w:hAnsi="Calibri" w:cs="Calibri"/>
          <w:kern w:val="0"/>
          <w:sz w:val="22"/>
          <w:szCs w:val="22"/>
        </w:rPr>
        <w:t>24MOC-35</w:t>
      </w:r>
    </w:p>
    <w:p w14:paraId="1CFC72CE" w14:textId="74D86469" w:rsidR="000A1FEB" w:rsidRPr="000A1FEB" w:rsidRDefault="000A1FEB" w:rsidP="000A1FE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A1FEB">
        <w:rPr>
          <w:rFonts w:ascii="Calibri" w:hAnsi="Calibri" w:cs="Calibri"/>
          <w:kern w:val="0"/>
          <w:sz w:val="22"/>
          <w:szCs w:val="22"/>
        </w:rPr>
        <w:t>Don Emilio Jiménez Román, miembro de las Cortes de Navarra, miembro de la Agrupación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Parlamentaria V</w:t>
      </w:r>
      <w:r>
        <w:rPr>
          <w:rFonts w:ascii="Calibri" w:hAnsi="Calibri" w:cs="Calibri"/>
          <w:kern w:val="0"/>
          <w:sz w:val="22"/>
          <w:szCs w:val="22"/>
        </w:rPr>
        <w:t>ox</w:t>
      </w:r>
      <w:r w:rsidRPr="000A1FEB">
        <w:rPr>
          <w:rFonts w:ascii="Calibri" w:hAnsi="Calibri" w:cs="Calibri"/>
          <w:kern w:val="0"/>
          <w:sz w:val="22"/>
          <w:szCs w:val="22"/>
        </w:rPr>
        <w:t xml:space="preserve"> Navarra, al amparo de lo dispuesto en el artículo 219 del Reglamento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la Cámara, presenta la siguiente moción</w:t>
      </w:r>
      <w:r w:rsidRPr="000A1FEB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para su debate y votación:</w:t>
      </w:r>
      <w:r>
        <w:rPr>
          <w:rFonts w:ascii="Calibri" w:hAnsi="Calibri" w:cs="Calibri"/>
          <w:kern w:val="0"/>
          <w:sz w:val="22"/>
          <w:szCs w:val="22"/>
        </w:rPr>
        <w:t xml:space="preserve"> m</w:t>
      </w:r>
      <w:r w:rsidRPr="000A1FEB">
        <w:rPr>
          <w:rFonts w:ascii="Calibri" w:hAnsi="Calibri" w:cs="Calibri"/>
          <w:kern w:val="0"/>
          <w:sz w:val="22"/>
          <w:szCs w:val="22"/>
        </w:rPr>
        <w:t>oción sobre las fresas procedentes de Marruecos</w:t>
      </w:r>
      <w:r w:rsidR="002F119D">
        <w:rPr>
          <w:rFonts w:ascii="Calibri" w:hAnsi="Calibri" w:cs="Calibri"/>
          <w:kern w:val="0"/>
          <w:sz w:val="22"/>
          <w:szCs w:val="22"/>
        </w:rPr>
        <w:t>.</w:t>
      </w:r>
    </w:p>
    <w:p w14:paraId="1BCD0F32" w14:textId="77777777" w:rsidR="000A1FEB" w:rsidRPr="000A1FEB" w:rsidRDefault="000A1FEB" w:rsidP="000A1FE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A1FEB">
        <w:rPr>
          <w:rFonts w:ascii="Calibri" w:hAnsi="Calibri" w:cs="Calibri"/>
          <w:kern w:val="0"/>
          <w:sz w:val="22"/>
          <w:szCs w:val="22"/>
        </w:rPr>
        <w:t>Exposición de motivos</w:t>
      </w:r>
    </w:p>
    <w:p w14:paraId="2D52327C" w14:textId="09578016" w:rsidR="000A1FEB" w:rsidRPr="000A1FEB" w:rsidRDefault="000A1FEB" w:rsidP="000A1FE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A1FEB">
        <w:rPr>
          <w:rFonts w:ascii="Calibri" w:hAnsi="Calibri" w:cs="Calibri"/>
          <w:kern w:val="0"/>
          <w:sz w:val="22"/>
          <w:szCs w:val="22"/>
        </w:rPr>
        <w:t>El sistema RASFF (Rapid Alert System Feed and Food) fue creado en 2002 a impulso de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Comisión Europea y regulado en el Reglamento 178/2002 como mecanismo de intercambio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rápido de información que afecte a riesgos de salud pública presentes en la cadena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alimentaria. Dicho sistema ha emitido en los últimos días una notificación alertando de la</w:t>
      </w:r>
      <w:r>
        <w:rPr>
          <w:rFonts w:ascii="Calibri" w:hAnsi="Calibri" w:cs="Calibri"/>
          <w:kern w:val="0"/>
          <w:sz w:val="22"/>
          <w:szCs w:val="22"/>
        </w:rPr>
        <w:t xml:space="preserve"> “</w:t>
      </w:r>
      <w:r w:rsidRPr="000A1FEB">
        <w:rPr>
          <w:rFonts w:ascii="Calibri" w:hAnsi="Calibri" w:cs="Calibri"/>
          <w:kern w:val="0"/>
          <w:sz w:val="22"/>
          <w:szCs w:val="22"/>
        </w:rPr>
        <w:t xml:space="preserve">presencia de </w:t>
      </w:r>
      <w:r w:rsidR="002F119D">
        <w:rPr>
          <w:rFonts w:ascii="Calibri" w:hAnsi="Calibri" w:cs="Calibri"/>
          <w:kern w:val="0"/>
          <w:sz w:val="22"/>
          <w:szCs w:val="22"/>
        </w:rPr>
        <w:t>h</w:t>
      </w:r>
      <w:r w:rsidRPr="000A1FEB">
        <w:rPr>
          <w:rFonts w:ascii="Calibri" w:hAnsi="Calibri" w:cs="Calibri"/>
          <w:kern w:val="0"/>
          <w:sz w:val="22"/>
          <w:szCs w:val="22"/>
        </w:rPr>
        <w:t>epatitis A en fresas de Marruecos</w:t>
      </w:r>
      <w:r>
        <w:rPr>
          <w:rFonts w:ascii="Calibri" w:hAnsi="Calibri" w:cs="Calibri"/>
          <w:kern w:val="0"/>
          <w:sz w:val="22"/>
          <w:szCs w:val="22"/>
        </w:rPr>
        <w:t>”</w:t>
      </w:r>
      <w:r w:rsidRPr="000A1FEB">
        <w:rPr>
          <w:rFonts w:ascii="Calibri" w:hAnsi="Calibri" w:cs="Calibri"/>
          <w:kern w:val="0"/>
          <w:sz w:val="22"/>
          <w:szCs w:val="22"/>
        </w:rPr>
        <w:t xml:space="preserve"> detectada en España. Según esta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 xml:space="preserve">notificación, la decisión de riesgo es </w:t>
      </w:r>
      <w:r>
        <w:rPr>
          <w:rFonts w:ascii="Calibri" w:hAnsi="Calibri" w:cs="Calibri"/>
          <w:kern w:val="0"/>
          <w:sz w:val="22"/>
          <w:szCs w:val="22"/>
        </w:rPr>
        <w:t>“</w:t>
      </w:r>
      <w:r w:rsidRPr="000A1FEB">
        <w:rPr>
          <w:rFonts w:ascii="Calibri" w:hAnsi="Calibri" w:cs="Calibri"/>
          <w:kern w:val="0"/>
          <w:sz w:val="22"/>
          <w:szCs w:val="22"/>
        </w:rPr>
        <w:t>serio</w:t>
      </w:r>
      <w:r>
        <w:rPr>
          <w:rFonts w:ascii="Calibri" w:hAnsi="Calibri" w:cs="Calibri"/>
          <w:kern w:val="0"/>
          <w:sz w:val="22"/>
          <w:szCs w:val="22"/>
        </w:rPr>
        <w:t>”</w:t>
      </w:r>
      <w:r w:rsidRPr="000A1FEB">
        <w:rPr>
          <w:rFonts w:ascii="Calibri" w:hAnsi="Calibri" w:cs="Calibri"/>
          <w:kern w:val="0"/>
          <w:sz w:val="22"/>
          <w:szCs w:val="22"/>
        </w:rPr>
        <w:t xml:space="preserve"> porque supera el </w:t>
      </w:r>
      <w:r>
        <w:rPr>
          <w:rFonts w:ascii="Calibri" w:hAnsi="Calibri" w:cs="Calibri"/>
          <w:kern w:val="0"/>
          <w:sz w:val="22"/>
          <w:szCs w:val="22"/>
        </w:rPr>
        <w:t>“</w:t>
      </w:r>
      <w:r w:rsidRPr="000A1FEB">
        <w:rPr>
          <w:rFonts w:ascii="Calibri" w:hAnsi="Calibri" w:cs="Calibri"/>
          <w:kern w:val="0"/>
          <w:sz w:val="22"/>
          <w:szCs w:val="22"/>
        </w:rPr>
        <w:t>nivel máximo permitido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ausencia/25</w:t>
      </w:r>
      <w:r w:rsidR="00EE3856"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g</w:t>
      </w:r>
      <w:r>
        <w:rPr>
          <w:rFonts w:ascii="Calibri" w:hAnsi="Calibri" w:cs="Calibri"/>
          <w:kern w:val="0"/>
          <w:sz w:val="22"/>
          <w:szCs w:val="22"/>
        </w:rPr>
        <w:t>”</w:t>
      </w:r>
      <w:r w:rsidRPr="000A1FEB">
        <w:rPr>
          <w:rFonts w:ascii="Calibri" w:hAnsi="Calibri" w:cs="Calibri"/>
          <w:kern w:val="0"/>
          <w:sz w:val="22"/>
          <w:szCs w:val="22"/>
        </w:rPr>
        <w:t xml:space="preserve"> de esta sustancia.</w:t>
      </w:r>
    </w:p>
    <w:p w14:paraId="2D7606C8" w14:textId="2C13D7BD" w:rsidR="000A1FEB" w:rsidRPr="000A1FEB" w:rsidRDefault="000A1FEB" w:rsidP="000A1FE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A1FEB">
        <w:rPr>
          <w:rFonts w:ascii="Calibri" w:hAnsi="Calibri" w:cs="Calibri"/>
          <w:kern w:val="0"/>
          <w:sz w:val="22"/>
          <w:szCs w:val="22"/>
        </w:rPr>
        <w:t>Según las últimas informaciones, esta infección podría tener origen en que las fresas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importadas hayan sido regadas con aguas fecales.</w:t>
      </w:r>
    </w:p>
    <w:p w14:paraId="242E3041" w14:textId="0E30BCB7" w:rsidR="000A1FEB" w:rsidRPr="000A1FEB" w:rsidRDefault="000A1FEB" w:rsidP="000A1FE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A1FEB">
        <w:rPr>
          <w:rFonts w:ascii="Calibri" w:hAnsi="Calibri" w:cs="Calibri"/>
          <w:kern w:val="0"/>
          <w:sz w:val="22"/>
          <w:szCs w:val="22"/>
        </w:rPr>
        <w:t>España se lleva la peor parte del acuerdo: los productos que la UE importa coinciden con los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que más producimos mientras que los que la UE exporta no se han fabricado en España. Por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si fuese poco el perjuicio económico, que está causando la ruina de nuestro sector primario,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los escasos controles fitosanitarios que se exigen a los productos agrarios extracomunitarios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como los marroquíes y que ejercen competencia desleal al producto nacional, están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ocasionando un grave riesgo para la salud de todos los españoles. Les financiamos a costa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de la ruina de nuestros productores e importamos productos agrícolas marroquíes en mal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estado que suponen un gran riesgo para la salud de todos los españoles. Por contraste, las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ayudas a Marruecos, lejos de cesar, son cada día más cuantiosas.</w:t>
      </w:r>
    </w:p>
    <w:p w14:paraId="3797A2F8" w14:textId="1FC05129" w:rsidR="000A1FEB" w:rsidRPr="000A1FEB" w:rsidRDefault="000A1FEB" w:rsidP="000A1FE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A1FEB">
        <w:rPr>
          <w:rFonts w:ascii="Calibri" w:hAnsi="Calibri" w:cs="Calibri"/>
          <w:kern w:val="0"/>
          <w:sz w:val="22"/>
          <w:szCs w:val="22"/>
        </w:rPr>
        <w:t>Mientras la sequía asola la gran mayoría de las provincias y el Gobierno promete desaladoras,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 xml:space="preserve">pero no antes de 2028, el Consejo de </w:t>
      </w:r>
      <w:proofErr w:type="gramStart"/>
      <w:r w:rsidRPr="000A1FEB">
        <w:rPr>
          <w:rFonts w:ascii="Calibri" w:hAnsi="Calibri" w:cs="Calibri"/>
          <w:kern w:val="0"/>
          <w:sz w:val="22"/>
          <w:szCs w:val="22"/>
        </w:rPr>
        <w:t>Ministros</w:t>
      </w:r>
      <w:proofErr w:type="gramEnd"/>
      <w:r w:rsidRPr="000A1FEB">
        <w:rPr>
          <w:rFonts w:ascii="Calibri" w:hAnsi="Calibri" w:cs="Calibri"/>
          <w:kern w:val="0"/>
          <w:sz w:val="22"/>
          <w:szCs w:val="22"/>
        </w:rPr>
        <w:t xml:space="preserve"> presumía el pasado mes de diciembre de un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desembolso en forma de crédito de 250 millones para construir «la mayor planta desaladora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de agua con última tecnología en el norte de África», que estará localizada en Marruecos y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construyen empresas directamente vinculadas con el primer ministro marroquí. Además,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 xml:space="preserve">Pedro Sánchez también se ha comprometido </w:t>
      </w:r>
      <w:r w:rsidRPr="000A1FEB">
        <w:rPr>
          <w:rFonts w:ascii="Calibri" w:eastAsia="ArialMT" w:hAnsi="Calibri" w:cs="Calibri"/>
          <w:kern w:val="0"/>
          <w:sz w:val="22"/>
          <w:szCs w:val="22"/>
        </w:rPr>
        <w:t>a “rubricar el Prot</w:t>
      </w:r>
      <w:r w:rsidRPr="000A1FEB">
        <w:rPr>
          <w:rFonts w:ascii="Calibri" w:hAnsi="Calibri" w:cs="Calibri"/>
          <w:kern w:val="0"/>
          <w:sz w:val="22"/>
          <w:szCs w:val="22"/>
        </w:rPr>
        <w:t>ocolo Financiero existente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eastAsia="ArialMT" w:hAnsi="Calibri" w:cs="Calibri"/>
          <w:kern w:val="0"/>
          <w:sz w:val="22"/>
          <w:szCs w:val="22"/>
        </w:rPr>
        <w:t>duplicando los recursos disponibles hasta un total de 800 millones de euros” con instrumentos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eastAsia="ArialMT" w:hAnsi="Calibri" w:cs="Calibri"/>
          <w:kern w:val="0"/>
          <w:sz w:val="22"/>
          <w:szCs w:val="22"/>
        </w:rPr>
        <w:t>financieros reembolsables y no reembolsables para “apoyar proyectos de interés prioritario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que desarrollará el Gobierno de Marruecos, especialmente en los ámbitos de las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infraestructuras, las energías renovables, el agua y el saneamiento, las instalaciones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eastAsia="ArialMT" w:hAnsi="Calibri" w:cs="Calibri"/>
          <w:kern w:val="0"/>
          <w:sz w:val="22"/>
          <w:szCs w:val="22"/>
        </w:rPr>
        <w:t>educativas y sanitarias y los sectores productivos”.</w:t>
      </w:r>
    </w:p>
    <w:p w14:paraId="2B561671" w14:textId="3CDCA8B5" w:rsidR="000A1FEB" w:rsidRPr="000A1FEB" w:rsidRDefault="000A1FEB" w:rsidP="000A1FE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A1FEB">
        <w:rPr>
          <w:rFonts w:ascii="Calibri" w:hAnsi="Calibri" w:cs="Calibri"/>
          <w:kern w:val="0"/>
          <w:sz w:val="22"/>
          <w:szCs w:val="22"/>
        </w:rPr>
        <w:t>De forma paralela a las concesiones comerciales a Marruecos, la UE ha financiado con más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de 700 millones de euros desde 2008 el Plan Verde Marroquí para modernizar su agricultura.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 xml:space="preserve">Este plan ha beneficiado principalmente al </w:t>
      </w:r>
      <w:r w:rsidR="00EE3856">
        <w:rPr>
          <w:rFonts w:ascii="Calibri" w:hAnsi="Calibri" w:cs="Calibri"/>
          <w:kern w:val="0"/>
          <w:sz w:val="22"/>
          <w:szCs w:val="22"/>
        </w:rPr>
        <w:t>r</w:t>
      </w:r>
      <w:r w:rsidRPr="000A1FEB">
        <w:rPr>
          <w:rFonts w:ascii="Calibri" w:hAnsi="Calibri" w:cs="Calibri"/>
          <w:kern w:val="0"/>
          <w:sz w:val="22"/>
          <w:szCs w:val="22"/>
        </w:rPr>
        <w:t>ey de Marruecos y sus empresas estatales. 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concreto, gracias a la transformación de secano a regadío de la zona norte financiada por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 xml:space="preserve">UE, Marruecos </w:t>
      </w:r>
      <w:r w:rsidRPr="000A1FEB">
        <w:rPr>
          <w:rFonts w:ascii="Calibri" w:hAnsi="Calibri" w:cs="Calibri"/>
          <w:kern w:val="0"/>
          <w:sz w:val="22"/>
          <w:szCs w:val="22"/>
        </w:rPr>
        <w:lastRenderedPageBreak/>
        <w:t>ha aumentado su vocación exportadora en olivar, cítricos y hortalizas y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potencia de su competencia desleal con las producciones españolas.</w:t>
      </w:r>
    </w:p>
    <w:p w14:paraId="71110676" w14:textId="18DC8E88" w:rsidR="000A1FEB" w:rsidRPr="000A1FEB" w:rsidRDefault="000A1FEB" w:rsidP="000A1FE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A1FEB">
        <w:rPr>
          <w:rFonts w:ascii="Calibri" w:hAnsi="Calibri" w:cs="Calibri"/>
          <w:kern w:val="0"/>
          <w:sz w:val="22"/>
          <w:szCs w:val="22"/>
        </w:rPr>
        <w:t xml:space="preserve">La situación es de la máxima gravedad. </w:t>
      </w:r>
      <w:proofErr w:type="gramStart"/>
      <w:r w:rsidRPr="000A1FEB">
        <w:rPr>
          <w:rFonts w:ascii="Calibri" w:hAnsi="Calibri" w:cs="Calibri"/>
          <w:kern w:val="0"/>
          <w:sz w:val="22"/>
          <w:szCs w:val="22"/>
        </w:rPr>
        <w:t>A día de hoy</w:t>
      </w:r>
      <w:proofErr w:type="gramEnd"/>
      <w:r w:rsidRPr="000A1FEB">
        <w:rPr>
          <w:rFonts w:ascii="Calibri" w:hAnsi="Calibri" w:cs="Calibri"/>
          <w:kern w:val="0"/>
          <w:sz w:val="22"/>
          <w:szCs w:val="22"/>
        </w:rPr>
        <w:t>, la Administración no ha sido capaz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comunicar claramente a los españoles el alcance y posibles consecuencias de la infección 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fresas. Tampoco se ha activado aparentemente ningún protocolo para trazar el origen de los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productos y conocer si algún otro producto hortofrutícola importado podría estar también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infectado. Además de proteger a nuestro campo, esta situación exige medidas urgentes para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proteger a todos los consumidores en España.</w:t>
      </w:r>
    </w:p>
    <w:p w14:paraId="4E168D59" w14:textId="64A9A119" w:rsidR="000A1FEB" w:rsidRPr="000A1FEB" w:rsidRDefault="000A1FEB" w:rsidP="000A1FE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A1FEB">
        <w:rPr>
          <w:rFonts w:ascii="Calibri" w:hAnsi="Calibri" w:cs="Calibri"/>
          <w:kern w:val="0"/>
          <w:sz w:val="22"/>
          <w:szCs w:val="22"/>
        </w:rPr>
        <w:t>Por todo lo expuesto, y alertados por la enorme gravedad de la situación, el Grupo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Parlamentario V</w:t>
      </w:r>
      <w:r>
        <w:rPr>
          <w:rFonts w:ascii="Calibri" w:hAnsi="Calibri" w:cs="Calibri"/>
          <w:kern w:val="0"/>
          <w:sz w:val="22"/>
          <w:szCs w:val="22"/>
        </w:rPr>
        <w:t>ox</w:t>
      </w:r>
      <w:r w:rsidRPr="000A1FEB">
        <w:rPr>
          <w:rFonts w:ascii="Calibri" w:hAnsi="Calibri" w:cs="Calibri"/>
          <w:kern w:val="0"/>
          <w:sz w:val="22"/>
          <w:szCs w:val="22"/>
        </w:rPr>
        <w:t xml:space="preserve"> presenta lo siguiente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propuesta de acuerdo</w:t>
      </w:r>
      <w:r>
        <w:rPr>
          <w:rFonts w:ascii="Calibri" w:hAnsi="Calibri" w:cs="Calibri"/>
          <w:kern w:val="0"/>
          <w:sz w:val="22"/>
          <w:szCs w:val="22"/>
        </w:rPr>
        <w:t>:</w:t>
      </w:r>
    </w:p>
    <w:p w14:paraId="5C630DF5" w14:textId="2FC7B7F8" w:rsidR="000A1FEB" w:rsidRPr="000A1FEB" w:rsidRDefault="000A1FEB" w:rsidP="000A1FE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A1FEB">
        <w:rPr>
          <w:rFonts w:ascii="Calibri" w:eastAsia="ArialMT" w:hAnsi="Calibri" w:cs="Calibri"/>
          <w:kern w:val="0"/>
          <w:sz w:val="22"/>
          <w:szCs w:val="22"/>
        </w:rPr>
        <w:t xml:space="preserve">● </w:t>
      </w:r>
      <w:r w:rsidRPr="000A1FEB">
        <w:rPr>
          <w:rFonts w:ascii="Calibri" w:hAnsi="Calibri" w:cs="Calibri"/>
          <w:kern w:val="0"/>
          <w:sz w:val="22"/>
          <w:szCs w:val="22"/>
        </w:rPr>
        <w:t>Instar al Gobierno de España a tomar todas las medidas necesarias para paralizar con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carácter urgente toda importación de productos agrícolas procedentes de Marruecos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ante la gravedad de las notificaciones sanitarias que alertan de la presencia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="002F119D">
        <w:rPr>
          <w:rFonts w:ascii="Calibri" w:hAnsi="Calibri" w:cs="Calibri"/>
          <w:kern w:val="0"/>
          <w:sz w:val="22"/>
          <w:szCs w:val="22"/>
        </w:rPr>
        <w:t>h</w:t>
      </w:r>
      <w:r w:rsidRPr="000A1FEB">
        <w:rPr>
          <w:rFonts w:ascii="Calibri" w:hAnsi="Calibri" w:cs="Calibri"/>
          <w:kern w:val="0"/>
          <w:sz w:val="22"/>
          <w:szCs w:val="22"/>
        </w:rPr>
        <w:t>epatitis A en fresas procedentes de Marruecos.</w:t>
      </w:r>
    </w:p>
    <w:p w14:paraId="2A85443F" w14:textId="7637AC94" w:rsidR="000A1FEB" w:rsidRPr="000A1FEB" w:rsidRDefault="000A1FEB" w:rsidP="000A1FE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A1FEB">
        <w:rPr>
          <w:rFonts w:ascii="Calibri" w:eastAsia="ArialMT" w:hAnsi="Calibri" w:cs="Calibri"/>
          <w:kern w:val="0"/>
          <w:sz w:val="22"/>
          <w:szCs w:val="22"/>
        </w:rPr>
        <w:t xml:space="preserve">● </w:t>
      </w:r>
      <w:r w:rsidRPr="000A1FEB">
        <w:rPr>
          <w:rFonts w:ascii="Calibri" w:hAnsi="Calibri" w:cs="Calibri"/>
          <w:kern w:val="0"/>
          <w:sz w:val="22"/>
          <w:szCs w:val="22"/>
        </w:rPr>
        <w:t>Instar al Gobierno de España, así como al Gobierno de Navarra en el ámbito de sus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competencias</w:t>
      </w:r>
      <w:r w:rsidR="00AF164B">
        <w:rPr>
          <w:rFonts w:ascii="Calibri" w:hAnsi="Calibri" w:cs="Calibri"/>
          <w:kern w:val="0"/>
          <w:sz w:val="22"/>
          <w:szCs w:val="22"/>
        </w:rPr>
        <w:t>,</w:t>
      </w:r>
      <w:r w:rsidRPr="000A1FEB">
        <w:rPr>
          <w:rFonts w:ascii="Calibri" w:hAnsi="Calibri" w:cs="Calibri"/>
          <w:kern w:val="0"/>
          <w:sz w:val="22"/>
          <w:szCs w:val="22"/>
        </w:rPr>
        <w:t xml:space="preserve"> a reforzar la inspección alimentaria para asegurar que el resto de los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productos hortofrutícolas importados se encuentran en condiciones adecuadas para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su consumo, a fin de evitar graves problemas de salud pública.</w:t>
      </w:r>
    </w:p>
    <w:p w14:paraId="01D54799" w14:textId="4BC620E2" w:rsidR="000A1FEB" w:rsidRPr="000A1FEB" w:rsidRDefault="000A1FEB" w:rsidP="000A1FE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A1FEB">
        <w:rPr>
          <w:rFonts w:ascii="Calibri" w:eastAsia="ArialMT" w:hAnsi="Calibri" w:cs="Calibri"/>
          <w:kern w:val="0"/>
          <w:sz w:val="22"/>
          <w:szCs w:val="22"/>
        </w:rPr>
        <w:t xml:space="preserve">● </w:t>
      </w:r>
      <w:r w:rsidRPr="000A1FEB">
        <w:rPr>
          <w:rFonts w:ascii="Calibri" w:hAnsi="Calibri" w:cs="Calibri"/>
          <w:kern w:val="0"/>
          <w:sz w:val="22"/>
          <w:szCs w:val="22"/>
        </w:rPr>
        <w:t>Instar al Gobierno de España para que a su vez inste a la Comisión Europea 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suspender inmediatamente del Acuerdo Agrícola entre Marruecos y la Unión Europea,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debido al enorme perjuicio económico y sanitario que dicho acuerdo causa a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producción agroalimentaria española y comunitaria, y a todos los españoles.</w:t>
      </w:r>
    </w:p>
    <w:p w14:paraId="6C9FF088" w14:textId="426D0922" w:rsidR="000A1FEB" w:rsidRPr="000A1FEB" w:rsidRDefault="000A1FEB" w:rsidP="000A1FE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A1FEB">
        <w:rPr>
          <w:rFonts w:ascii="Calibri" w:eastAsia="ArialMT" w:hAnsi="Calibri" w:cs="Calibri"/>
          <w:kern w:val="0"/>
          <w:sz w:val="22"/>
          <w:szCs w:val="22"/>
        </w:rPr>
        <w:t xml:space="preserve">● </w:t>
      </w:r>
      <w:r w:rsidRPr="000A1FEB">
        <w:rPr>
          <w:rFonts w:ascii="Calibri" w:hAnsi="Calibri" w:cs="Calibri"/>
          <w:kern w:val="0"/>
          <w:sz w:val="22"/>
          <w:szCs w:val="22"/>
        </w:rPr>
        <w:t>Instar al Gobierno de España a exigir todas las explicaciones pertinentes a las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autoridades marroquíes, así como la suspensión de los fondos europeos destinados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a financiar su sector agrícola.</w:t>
      </w:r>
    </w:p>
    <w:p w14:paraId="5FBEBEE8" w14:textId="71344AAF" w:rsidR="000A1FEB" w:rsidRPr="000A1FEB" w:rsidRDefault="000A1FEB" w:rsidP="000A1FE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A1FEB">
        <w:rPr>
          <w:rFonts w:ascii="Calibri" w:eastAsia="ArialMT" w:hAnsi="Calibri" w:cs="Calibri"/>
          <w:kern w:val="0"/>
          <w:sz w:val="22"/>
          <w:szCs w:val="22"/>
        </w:rPr>
        <w:t xml:space="preserve">● </w:t>
      </w:r>
      <w:r w:rsidRPr="000A1FEB">
        <w:rPr>
          <w:rFonts w:ascii="Calibri" w:hAnsi="Calibri" w:cs="Calibri"/>
          <w:kern w:val="0"/>
          <w:sz w:val="22"/>
          <w:szCs w:val="22"/>
        </w:rPr>
        <w:t>Instar al Gobierno de Navarra a perseguir el fraude en el reetiquetado mediante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creación de una oficina de lucha contra el fraude y de control fitosanitario de los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productos de países terceros que sirva de modelo para una oficina nacional, cuya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creación llevará al cierre de esta oficina autonómica.</w:t>
      </w:r>
    </w:p>
    <w:p w14:paraId="7DB8D851" w14:textId="6C9360B5" w:rsidR="000A1FEB" w:rsidRPr="000A1FEB" w:rsidRDefault="000A1FEB" w:rsidP="000A1FE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A1FEB">
        <w:rPr>
          <w:rFonts w:ascii="Calibri" w:eastAsia="ArialMT" w:hAnsi="Calibri" w:cs="Calibri"/>
          <w:kern w:val="0"/>
          <w:sz w:val="22"/>
          <w:szCs w:val="22"/>
        </w:rPr>
        <w:t xml:space="preserve">● </w:t>
      </w:r>
      <w:r w:rsidRPr="000A1FEB">
        <w:rPr>
          <w:rFonts w:ascii="Calibri" w:hAnsi="Calibri" w:cs="Calibri"/>
          <w:kern w:val="0"/>
          <w:sz w:val="22"/>
          <w:szCs w:val="22"/>
        </w:rPr>
        <w:t xml:space="preserve">Instar a las </w:t>
      </w:r>
      <w:r w:rsidR="00AF164B">
        <w:rPr>
          <w:rFonts w:ascii="Calibri" w:hAnsi="Calibri" w:cs="Calibri"/>
          <w:kern w:val="0"/>
          <w:sz w:val="22"/>
          <w:szCs w:val="22"/>
        </w:rPr>
        <w:t>A</w:t>
      </w:r>
      <w:r w:rsidRPr="000A1FEB">
        <w:rPr>
          <w:rFonts w:ascii="Calibri" w:hAnsi="Calibri" w:cs="Calibri"/>
          <w:kern w:val="0"/>
          <w:sz w:val="22"/>
          <w:szCs w:val="22"/>
        </w:rPr>
        <w:t>dministraciones competentes a implementar estándares de etiquetados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claros al respecto del origen y procedencia de los productos que llegan a los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consumidores y promover en el ámbito regional, nacional y comunitario etiquetados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que no ataquen a criminalicen a la dieta mediterránea.</w:t>
      </w:r>
    </w:p>
    <w:p w14:paraId="7EE47380" w14:textId="4E7A9FD1" w:rsidR="000A1FEB" w:rsidRPr="000A1FEB" w:rsidRDefault="000A1FEB" w:rsidP="000A1FE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A1FEB">
        <w:rPr>
          <w:rFonts w:ascii="Calibri" w:eastAsia="ArialMT" w:hAnsi="Calibri" w:cs="Calibri"/>
          <w:kern w:val="0"/>
          <w:sz w:val="22"/>
          <w:szCs w:val="22"/>
        </w:rPr>
        <w:t xml:space="preserve">● </w:t>
      </w:r>
      <w:r w:rsidRPr="000A1FEB">
        <w:rPr>
          <w:rFonts w:ascii="Calibri" w:hAnsi="Calibri" w:cs="Calibri"/>
          <w:kern w:val="0"/>
          <w:sz w:val="22"/>
          <w:szCs w:val="22"/>
        </w:rPr>
        <w:t>Instar al Gobierno de España y al Gobierno de Navarra a lanzar nuevas campañas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promoción y políticas de apoyo a nuestro producto nacional, aumentando las partidas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1FEB">
        <w:rPr>
          <w:rFonts w:ascii="Calibri" w:hAnsi="Calibri" w:cs="Calibri"/>
          <w:kern w:val="0"/>
          <w:sz w:val="22"/>
          <w:szCs w:val="22"/>
        </w:rPr>
        <w:t>destinadas a estos efectos en sus presupuestos generales.</w:t>
      </w:r>
    </w:p>
    <w:p w14:paraId="63DE47ED" w14:textId="72EF673E" w:rsidR="008D7F85" w:rsidRDefault="000A1FEB" w:rsidP="000A1FEB">
      <w:pPr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A1FEB">
        <w:rPr>
          <w:rFonts w:ascii="Calibri" w:hAnsi="Calibri" w:cs="Calibri"/>
          <w:kern w:val="0"/>
          <w:sz w:val="22"/>
          <w:szCs w:val="22"/>
        </w:rPr>
        <w:lastRenderedPageBreak/>
        <w:t>En Pamplona, 7 de marzo de 2024</w:t>
      </w:r>
    </w:p>
    <w:p w14:paraId="739DFF53" w14:textId="06AE4867" w:rsidR="000A1FEB" w:rsidRPr="000A1FEB" w:rsidRDefault="000A1FEB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El Parlamentario Foral: Emilio Jiménez Román</w:t>
      </w:r>
    </w:p>
    <w:sectPr w:rsidR="000A1FEB" w:rsidRPr="000A1F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EB"/>
    <w:rsid w:val="000A1FEB"/>
    <w:rsid w:val="002F119D"/>
    <w:rsid w:val="00547DF1"/>
    <w:rsid w:val="008D7F85"/>
    <w:rsid w:val="00AF164B"/>
    <w:rsid w:val="00EE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C67F"/>
  <w15:chartTrackingRefBased/>
  <w15:docId w15:val="{3662FB7F-D4F0-4A6F-9F16-3881CF3C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1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1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1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1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1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1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1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1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1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1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1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1F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1F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1F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1F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1F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1F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1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1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1F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1F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1F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1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1F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1F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911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2024-03-08T07:21:00Z</dcterms:created>
  <dcterms:modified xsi:type="dcterms:W3CDTF">2024-03-08T07:32:00Z</dcterms:modified>
</cp:coreProperties>
</file>