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5E2B4A" w14:textId="28DA81E3" w:rsidR="00BB002A" w:rsidRPr="00BC61FA" w:rsidRDefault="00BC61FA" w:rsidP="00BC61FA">
      <w:pPr>
        <w:pStyle w:val="Style"/>
        <w:spacing w:before="100" w:beforeAutospacing="1" w:after="200" w:line="276" w:lineRule="auto"/>
        <w:ind w:firstLine="708"/>
        <w:rPr>
          <w:rFonts w:ascii="Calibri" w:hAnsi="Calibri" w:cs="Calibri"/>
          <w:sz w:val="22"/>
          <w:szCs w:val="22"/>
        </w:rPr>
      </w:pPr>
      <w:r w:rsidRPr="00BC61FA">
        <w:rPr>
          <w:rFonts w:ascii="Calibri" w:hAnsi="Calibri" w:cs="Calibri"/>
          <w:sz w:val="22"/>
          <w:szCs w:val="22"/>
        </w:rPr>
        <w:t>24PRO-4</w:t>
      </w:r>
    </w:p>
    <w:p w14:paraId="08AF5A97" w14:textId="3E82466A" w:rsidR="00BC61FA" w:rsidRDefault="00BC61FA" w:rsidP="00BC61FA">
      <w:pPr>
        <w:pStyle w:val="Style"/>
        <w:spacing w:before="100" w:beforeAutospacing="1" w:after="200" w:line="276" w:lineRule="auto"/>
        <w:ind w:left="708" w:right="1987"/>
        <w:jc w:val="both"/>
        <w:textAlignment w:val="baseline"/>
        <w:rPr>
          <w:rFonts w:ascii="Calibri" w:eastAsia="Arial" w:hAnsi="Calibri" w:cs="Calibri"/>
          <w:bCs/>
          <w:sz w:val="22"/>
          <w:szCs w:val="22"/>
        </w:rPr>
      </w:pPr>
      <w:r w:rsidRPr="00BC61FA">
        <w:rPr>
          <w:rFonts w:ascii="Calibri" w:eastAsia="Arial" w:hAnsi="Calibri" w:cs="Calibri"/>
          <w:bCs/>
          <w:sz w:val="22"/>
          <w:szCs w:val="22"/>
        </w:rPr>
        <w:t xml:space="preserve">Proposición </w:t>
      </w:r>
      <w:r w:rsidR="000F4071">
        <w:rPr>
          <w:rFonts w:ascii="Calibri" w:eastAsia="Arial" w:hAnsi="Calibri" w:cs="Calibri"/>
          <w:bCs/>
          <w:sz w:val="22"/>
          <w:szCs w:val="22"/>
        </w:rPr>
        <w:t>d</w:t>
      </w:r>
      <w:r w:rsidRPr="00BC61FA">
        <w:rPr>
          <w:rFonts w:ascii="Calibri" w:eastAsia="Arial" w:hAnsi="Calibri" w:cs="Calibri"/>
          <w:bCs/>
          <w:sz w:val="22"/>
          <w:szCs w:val="22"/>
        </w:rPr>
        <w:t>e Ley Foral de modificación de la Ley Foral 6/1990, de 2 de julio, de la Administración Local de Navarra.</w:t>
      </w:r>
    </w:p>
    <w:p w14:paraId="7074DD9C" w14:textId="77777777" w:rsidR="00BC61FA" w:rsidRDefault="00BC61FA" w:rsidP="00BC61FA">
      <w:pPr>
        <w:pStyle w:val="Style"/>
        <w:spacing w:before="100" w:beforeAutospacing="1" w:after="200" w:line="276" w:lineRule="auto"/>
        <w:ind w:left="708" w:right="1987"/>
        <w:jc w:val="both"/>
        <w:textAlignment w:val="baseline"/>
        <w:rPr>
          <w:rFonts w:ascii="Calibri" w:hAnsi="Calibri" w:cs="Calibri"/>
          <w:bCs/>
          <w:sz w:val="22"/>
          <w:szCs w:val="22"/>
        </w:rPr>
      </w:pPr>
      <w:r w:rsidRPr="00BC61FA">
        <w:rPr>
          <w:rFonts w:ascii="Calibri" w:eastAsia="Arial" w:hAnsi="Calibri" w:cs="Calibri"/>
          <w:bCs/>
          <w:sz w:val="22"/>
          <w:szCs w:val="22"/>
        </w:rPr>
        <w:t xml:space="preserve">EXPOSICIÓN DE MOTIVOS </w:t>
      </w:r>
    </w:p>
    <w:p w14:paraId="5A5F6EDB" w14:textId="26C39EF4" w:rsidR="00BC61FA" w:rsidRDefault="00BC61FA" w:rsidP="00BC61FA">
      <w:pPr>
        <w:pStyle w:val="Style"/>
        <w:spacing w:before="100" w:beforeAutospacing="1" w:after="200" w:line="276" w:lineRule="auto"/>
        <w:ind w:left="708" w:right="1987"/>
        <w:jc w:val="both"/>
        <w:textAlignment w:val="baseline"/>
        <w:rPr>
          <w:rFonts w:ascii="Calibri" w:hAnsi="Calibri" w:cs="Calibri"/>
          <w:bCs/>
          <w:sz w:val="22"/>
          <w:szCs w:val="22"/>
        </w:rPr>
      </w:pPr>
      <w:r w:rsidRPr="00BC61FA">
        <w:rPr>
          <w:rFonts w:ascii="Calibri" w:eastAsia="Arial" w:hAnsi="Calibri" w:cs="Calibri"/>
          <w:sz w:val="22"/>
          <w:szCs w:val="22"/>
        </w:rPr>
        <w:t xml:space="preserve">La agricultura, que es una palabra latina compuesta por dos términos: </w:t>
      </w:r>
      <w:r w:rsidRPr="00DC5A11">
        <w:rPr>
          <w:rFonts w:ascii="Calibri" w:eastAsia="Arial" w:hAnsi="Calibri" w:cs="Calibri"/>
          <w:i/>
          <w:iCs/>
          <w:sz w:val="22"/>
          <w:szCs w:val="22"/>
        </w:rPr>
        <w:t>agri et cultura</w:t>
      </w:r>
      <w:r w:rsidRPr="00BC61FA">
        <w:rPr>
          <w:rFonts w:ascii="Calibri" w:eastAsia="Arial" w:hAnsi="Calibri" w:cs="Calibri"/>
          <w:sz w:val="22"/>
          <w:szCs w:val="22"/>
        </w:rPr>
        <w:t xml:space="preserve">, el primero proviene de </w:t>
      </w:r>
      <w:r w:rsidRPr="00DC5A11">
        <w:rPr>
          <w:rFonts w:ascii="Calibri" w:eastAsia="Arial" w:hAnsi="Calibri" w:cs="Calibri"/>
          <w:i/>
          <w:iCs/>
          <w:sz w:val="22"/>
          <w:szCs w:val="22"/>
        </w:rPr>
        <w:t>ager</w:t>
      </w:r>
      <w:r w:rsidRPr="00BC61FA">
        <w:rPr>
          <w:rFonts w:ascii="Calibri" w:eastAsia="Arial" w:hAnsi="Calibri" w:cs="Calibri"/>
          <w:sz w:val="22"/>
          <w:szCs w:val="22"/>
        </w:rPr>
        <w:t xml:space="preserve">, que significa campos y territorio, y el segundo proviene de </w:t>
      </w:r>
      <w:r w:rsidRPr="00DC5A11">
        <w:rPr>
          <w:rFonts w:ascii="Calibri" w:eastAsia="Arial" w:hAnsi="Calibri" w:cs="Calibri"/>
          <w:i/>
          <w:iCs/>
          <w:sz w:val="22"/>
          <w:szCs w:val="22"/>
        </w:rPr>
        <w:t>colere</w:t>
      </w:r>
      <w:r w:rsidRPr="00BC61FA">
        <w:rPr>
          <w:rFonts w:ascii="Calibri" w:eastAsia="Arial" w:hAnsi="Calibri" w:cs="Calibri"/>
          <w:sz w:val="22"/>
          <w:szCs w:val="22"/>
        </w:rPr>
        <w:t>, que significa habitar y cultivar</w:t>
      </w:r>
      <w:r w:rsidR="00DC5A11">
        <w:rPr>
          <w:rFonts w:ascii="Calibri" w:eastAsia="Arial" w:hAnsi="Calibri" w:cs="Calibri"/>
          <w:sz w:val="22"/>
          <w:szCs w:val="22"/>
        </w:rPr>
        <w:t>,</w:t>
      </w:r>
      <w:r w:rsidRPr="00BC61FA">
        <w:rPr>
          <w:rFonts w:ascii="Calibri" w:eastAsia="Arial" w:hAnsi="Calibri" w:cs="Calibri"/>
          <w:sz w:val="22"/>
          <w:szCs w:val="22"/>
        </w:rPr>
        <w:t xml:space="preserve"> tiene un papel muy importante dentro del desarrollo económico y social de un país, ya que interviene en diferentes entornos. </w:t>
      </w:r>
    </w:p>
    <w:p w14:paraId="2AC0F09B" w14:textId="0ECC9334" w:rsidR="00BC61FA" w:rsidRPr="00BC61FA" w:rsidRDefault="00BC61FA" w:rsidP="00BC61FA">
      <w:pPr>
        <w:pStyle w:val="Style"/>
        <w:spacing w:before="100" w:beforeAutospacing="1" w:after="200" w:line="276" w:lineRule="auto"/>
        <w:ind w:left="708" w:right="1987"/>
        <w:jc w:val="both"/>
        <w:textAlignment w:val="baseline"/>
        <w:rPr>
          <w:rFonts w:ascii="Calibri" w:hAnsi="Calibri" w:cs="Calibri"/>
          <w:bCs/>
          <w:sz w:val="22"/>
          <w:szCs w:val="22"/>
        </w:rPr>
      </w:pPr>
      <w:r w:rsidRPr="00BC61FA">
        <w:rPr>
          <w:rFonts w:ascii="Calibri" w:eastAsia="Arial" w:hAnsi="Calibri" w:cs="Calibri"/>
          <w:sz w:val="22"/>
          <w:szCs w:val="22"/>
        </w:rPr>
        <w:t xml:space="preserve">Así, </w:t>
      </w:r>
      <w:r>
        <w:rPr>
          <w:rFonts w:ascii="Calibri" w:eastAsia="Arial" w:hAnsi="Calibri" w:cs="Calibri"/>
          <w:sz w:val="22"/>
          <w:szCs w:val="22"/>
        </w:rPr>
        <w:t>e</w:t>
      </w:r>
      <w:r w:rsidRPr="00BC61FA">
        <w:rPr>
          <w:rFonts w:ascii="Calibri" w:eastAsia="Arial" w:hAnsi="Calibri" w:cs="Calibri"/>
          <w:sz w:val="22"/>
          <w:szCs w:val="22"/>
        </w:rPr>
        <w:t>sta proporciona alimentos para la población, genera empleo y apoya la economía local, promueve la biodiversidad y protege la fauna silvestre, contribuye a la mitigación del cambio climático, protege los recursos naturales, mejora la salud y el bienestar, fomenta la innovación y el desarrollo tecnológico, participa en la seguridad alimentaria y fomenta las exportaciones e inversiones</w:t>
      </w:r>
      <w:r w:rsidR="00DC5A11">
        <w:rPr>
          <w:rFonts w:ascii="Calibri" w:eastAsia="Arial" w:hAnsi="Calibri" w:cs="Calibri"/>
          <w:sz w:val="22"/>
          <w:szCs w:val="22"/>
          <w:u w:val="single"/>
        </w:rPr>
        <w:t xml:space="preserve"> </w:t>
      </w:r>
      <w:r w:rsidRPr="00BC61FA">
        <w:rPr>
          <w:rFonts w:ascii="Calibri" w:eastAsia="Arial" w:hAnsi="Calibri" w:cs="Calibri"/>
          <w:sz w:val="22"/>
          <w:szCs w:val="22"/>
        </w:rPr>
        <w:t xml:space="preserve">en el sector agrícola, aumenta la oferta de cosechas y maderas que producen variaciones en los mercados, y asimismo, dentro de su desarrollo la agricultura cumple con las siguientes funciones: </w:t>
      </w:r>
    </w:p>
    <w:p w14:paraId="5D9BECC9" w14:textId="04AE38AD" w:rsidR="00BB002A" w:rsidRPr="00BC61FA" w:rsidRDefault="00BC61FA" w:rsidP="000F4071">
      <w:pPr>
        <w:pStyle w:val="Style"/>
        <w:numPr>
          <w:ilvl w:val="0"/>
          <w:numId w:val="1"/>
        </w:numPr>
        <w:spacing w:before="100" w:beforeAutospacing="1" w:after="200" w:line="276" w:lineRule="auto"/>
        <w:ind w:leftChars="567" w:left="1569" w:rightChars="567" w:right="1247" w:hanging="322"/>
        <w:textAlignment w:val="baseline"/>
        <w:rPr>
          <w:rFonts w:ascii="Calibri" w:hAnsi="Calibri" w:cs="Calibri"/>
          <w:sz w:val="22"/>
          <w:szCs w:val="22"/>
        </w:rPr>
      </w:pPr>
      <w:r w:rsidRPr="00BC61FA">
        <w:rPr>
          <w:rFonts w:ascii="Calibri" w:eastAsia="Arial" w:hAnsi="Calibri" w:cs="Calibri"/>
          <w:b/>
          <w:sz w:val="22"/>
          <w:szCs w:val="22"/>
        </w:rPr>
        <w:t xml:space="preserve">Función económica: </w:t>
      </w:r>
      <w:r w:rsidRPr="00BC61FA">
        <w:rPr>
          <w:rFonts w:ascii="Calibri" w:eastAsia="Arial" w:hAnsi="Calibri" w:cs="Calibri"/>
          <w:sz w:val="22"/>
          <w:szCs w:val="22"/>
        </w:rPr>
        <w:t xml:space="preserve">desarrolla la producción de bienes de consumo que dinamizan la economía. </w:t>
      </w:r>
    </w:p>
    <w:p w14:paraId="3D5C1887" w14:textId="299A7602" w:rsidR="00BB002A" w:rsidRPr="00BC61FA" w:rsidRDefault="00BC61FA" w:rsidP="000F4071">
      <w:pPr>
        <w:pStyle w:val="Style"/>
        <w:numPr>
          <w:ilvl w:val="0"/>
          <w:numId w:val="2"/>
        </w:numPr>
        <w:spacing w:before="100" w:beforeAutospacing="1" w:after="200" w:line="276" w:lineRule="auto"/>
        <w:ind w:leftChars="567" w:left="1573" w:rightChars="567" w:right="1247" w:hanging="326"/>
        <w:textAlignment w:val="baseline"/>
        <w:rPr>
          <w:rFonts w:ascii="Calibri" w:hAnsi="Calibri" w:cs="Calibri"/>
          <w:sz w:val="22"/>
          <w:szCs w:val="22"/>
        </w:rPr>
      </w:pPr>
      <w:r w:rsidRPr="00BC61FA">
        <w:rPr>
          <w:rFonts w:ascii="Calibri" w:eastAsia="Arial" w:hAnsi="Calibri" w:cs="Calibri"/>
          <w:b/>
          <w:sz w:val="22"/>
          <w:szCs w:val="22"/>
        </w:rPr>
        <w:t xml:space="preserve">Función ecológica: </w:t>
      </w:r>
      <w:r w:rsidRPr="00BC61FA">
        <w:rPr>
          <w:rFonts w:ascii="Calibri" w:eastAsia="Arial" w:hAnsi="Calibri" w:cs="Calibri"/>
          <w:sz w:val="22"/>
          <w:szCs w:val="22"/>
        </w:rPr>
        <w:t xml:space="preserve">desarrolla la adecuada gestión de las tierras y la armonización del paisaje. </w:t>
      </w:r>
    </w:p>
    <w:p w14:paraId="18BFF59E" w14:textId="77777777" w:rsidR="00BC61FA" w:rsidRDefault="00BC61FA" w:rsidP="000F4071">
      <w:pPr>
        <w:pStyle w:val="Style"/>
        <w:numPr>
          <w:ilvl w:val="0"/>
          <w:numId w:val="2"/>
        </w:numPr>
        <w:spacing w:before="100" w:beforeAutospacing="1" w:after="200" w:line="276" w:lineRule="auto"/>
        <w:ind w:leftChars="567" w:left="1569" w:rightChars="567" w:right="1247" w:hanging="322"/>
        <w:textAlignment w:val="baseline"/>
        <w:rPr>
          <w:rFonts w:ascii="Calibri" w:hAnsi="Calibri" w:cs="Calibri"/>
          <w:sz w:val="22"/>
          <w:szCs w:val="22"/>
        </w:rPr>
      </w:pPr>
      <w:r w:rsidRPr="00BC61FA">
        <w:rPr>
          <w:rFonts w:ascii="Calibri" w:eastAsia="Arial" w:hAnsi="Calibri" w:cs="Calibri"/>
          <w:b/>
          <w:sz w:val="22"/>
          <w:szCs w:val="22"/>
        </w:rPr>
        <w:t xml:space="preserve">Función social: </w:t>
      </w:r>
      <w:r w:rsidRPr="00BC61FA">
        <w:rPr>
          <w:rFonts w:ascii="Calibri" w:eastAsia="Arial" w:hAnsi="Calibri" w:cs="Calibri"/>
          <w:sz w:val="22"/>
          <w:szCs w:val="22"/>
        </w:rPr>
        <w:t xml:space="preserve">desarrolla la construcción de una vida rural y cultural de campo. </w:t>
      </w:r>
    </w:p>
    <w:p w14:paraId="531793B0" w14:textId="77777777" w:rsidR="00BC61FA" w:rsidRDefault="00BC61FA" w:rsidP="00BC61FA">
      <w:pPr>
        <w:pStyle w:val="Style"/>
        <w:spacing w:before="100" w:beforeAutospacing="1" w:after="200" w:line="276" w:lineRule="auto"/>
        <w:ind w:left="708" w:right="2002"/>
        <w:jc w:val="both"/>
        <w:textAlignment w:val="baseline"/>
        <w:rPr>
          <w:rFonts w:ascii="Calibri" w:hAnsi="Calibri" w:cs="Calibri"/>
          <w:sz w:val="22"/>
          <w:szCs w:val="22"/>
        </w:rPr>
      </w:pPr>
      <w:r w:rsidRPr="00BC61FA">
        <w:rPr>
          <w:rFonts w:ascii="Calibri" w:eastAsia="Arial" w:hAnsi="Calibri" w:cs="Calibri"/>
          <w:sz w:val="22"/>
          <w:szCs w:val="22"/>
        </w:rPr>
        <w:t xml:space="preserve">Por ello la importancia de protegerla y cuidarla desde las administraciones públicas en todos sus niveles, europeo, nacional, foral y local, y de que todas las administraciones cuenten con herramientas para ello. </w:t>
      </w:r>
    </w:p>
    <w:p w14:paraId="1DBB9A87" w14:textId="526C818A" w:rsidR="00BC61FA" w:rsidRDefault="00BC61FA" w:rsidP="00BC61FA">
      <w:pPr>
        <w:pStyle w:val="Style"/>
        <w:spacing w:before="100" w:beforeAutospacing="1" w:after="200" w:line="276" w:lineRule="auto"/>
        <w:ind w:left="708" w:right="1992"/>
        <w:jc w:val="both"/>
        <w:textAlignment w:val="baseline"/>
        <w:rPr>
          <w:rFonts w:ascii="Calibri" w:hAnsi="Calibri" w:cs="Calibri"/>
          <w:sz w:val="22"/>
          <w:szCs w:val="22"/>
        </w:rPr>
      </w:pPr>
      <w:r w:rsidRPr="00BC61FA">
        <w:rPr>
          <w:rFonts w:ascii="Calibri" w:eastAsia="Arial" w:hAnsi="Calibri" w:cs="Calibri"/>
          <w:sz w:val="22"/>
          <w:szCs w:val="22"/>
        </w:rPr>
        <w:t xml:space="preserve">Los comunales juegan un papel importante en la agricultura Foral, y en el mundo rural, no en otras comunidades donde esta figura no existe, pero sí en nuestra Comunidad, y tal y como recoge </w:t>
      </w:r>
      <w:r w:rsidRPr="00BC61FA">
        <w:rPr>
          <w:rFonts w:ascii="Calibri" w:eastAsia="Arial" w:hAnsi="Calibri" w:cs="Calibri"/>
          <w:bCs/>
          <w:sz w:val="22"/>
          <w:szCs w:val="22"/>
        </w:rPr>
        <w:t>el artículo 141 de</w:t>
      </w:r>
      <w:r w:rsidRPr="00BC61FA">
        <w:rPr>
          <w:rFonts w:ascii="Calibri" w:eastAsia="Arial" w:hAnsi="Calibri" w:cs="Calibri"/>
          <w:b/>
          <w:sz w:val="22"/>
          <w:szCs w:val="22"/>
        </w:rPr>
        <w:t xml:space="preserve"> </w:t>
      </w:r>
      <w:r w:rsidRPr="00BC61FA">
        <w:rPr>
          <w:rFonts w:ascii="Calibri" w:eastAsia="Arial" w:hAnsi="Calibri" w:cs="Calibri"/>
          <w:sz w:val="22"/>
          <w:szCs w:val="22"/>
        </w:rPr>
        <w:t xml:space="preserve">la Ley Foral 6/1990, de 2 de julio, de la Administración Local de Navarra: </w:t>
      </w:r>
      <w:r w:rsidR="00ED3F3C">
        <w:rPr>
          <w:rFonts w:ascii="Calibri" w:eastAsia="Arial" w:hAnsi="Calibri" w:cs="Calibri"/>
          <w:sz w:val="22"/>
          <w:szCs w:val="22"/>
        </w:rPr>
        <w:t>“</w:t>
      </w:r>
      <w:r w:rsidRPr="00BC61FA">
        <w:rPr>
          <w:rFonts w:ascii="Calibri" w:eastAsia="Arial" w:hAnsi="Calibri" w:cs="Calibri"/>
          <w:sz w:val="22"/>
          <w:szCs w:val="22"/>
        </w:rPr>
        <w:t>Las facultades de disposición, administración, régimen de aprovechamiento y ordenación sobre los bienes comunales corresponden a las entidades locales</w:t>
      </w:r>
      <w:r w:rsidR="00ED3F3C">
        <w:rPr>
          <w:rFonts w:ascii="Calibri" w:eastAsia="Arial" w:hAnsi="Calibri" w:cs="Calibri"/>
          <w:sz w:val="22"/>
          <w:szCs w:val="22"/>
        </w:rPr>
        <w:t>”</w:t>
      </w:r>
      <w:r w:rsidRPr="00BC61FA">
        <w:rPr>
          <w:rFonts w:ascii="Calibri" w:eastAsia="Arial" w:hAnsi="Calibri" w:cs="Calibri"/>
          <w:sz w:val="22"/>
          <w:szCs w:val="22"/>
        </w:rPr>
        <w:t xml:space="preserve">, y </w:t>
      </w:r>
      <w:r w:rsidR="00DC5A11">
        <w:rPr>
          <w:rFonts w:ascii="Calibri" w:eastAsia="Arial" w:hAnsi="Calibri" w:cs="Calibri"/>
          <w:sz w:val="22"/>
          <w:szCs w:val="22"/>
        </w:rPr>
        <w:t>e</w:t>
      </w:r>
      <w:r w:rsidRPr="00BC61FA">
        <w:rPr>
          <w:rFonts w:ascii="Calibri" w:eastAsia="Arial" w:hAnsi="Calibri" w:cs="Calibri"/>
          <w:sz w:val="22"/>
          <w:szCs w:val="22"/>
        </w:rPr>
        <w:t xml:space="preserve">stas deben velar por la puesta en producción, mejora y aprovechamiento óptimo de los comunales. </w:t>
      </w:r>
    </w:p>
    <w:p w14:paraId="1940B64B" w14:textId="77777777" w:rsidR="00BC61FA" w:rsidRDefault="00BC61FA" w:rsidP="00BC61FA">
      <w:pPr>
        <w:pStyle w:val="Style"/>
        <w:spacing w:before="100" w:beforeAutospacing="1" w:after="200" w:line="276" w:lineRule="auto"/>
        <w:ind w:left="708" w:right="2011"/>
        <w:textAlignment w:val="baseline"/>
        <w:rPr>
          <w:rFonts w:ascii="Calibri" w:hAnsi="Calibri" w:cs="Calibri"/>
          <w:sz w:val="22"/>
          <w:szCs w:val="22"/>
        </w:rPr>
      </w:pPr>
      <w:r w:rsidRPr="00BC61FA">
        <w:rPr>
          <w:rFonts w:ascii="Calibri" w:eastAsia="Arial" w:hAnsi="Calibri" w:cs="Calibri"/>
          <w:sz w:val="22"/>
          <w:szCs w:val="22"/>
        </w:rPr>
        <w:t xml:space="preserve">Los aprovechamientos de terrenos comunales de cultivo se realizarán en tres modalidades diferentes: </w:t>
      </w:r>
    </w:p>
    <w:p w14:paraId="64430567" w14:textId="77777777" w:rsidR="00BC61FA" w:rsidRDefault="00BC61FA" w:rsidP="00ED3F3C">
      <w:pPr>
        <w:pStyle w:val="Style"/>
        <w:spacing w:before="100" w:beforeAutospacing="1" w:after="200" w:line="276" w:lineRule="auto"/>
        <w:ind w:leftChars="567" w:left="1247" w:rightChars="567" w:right="1247"/>
        <w:textAlignment w:val="baseline"/>
        <w:rPr>
          <w:rFonts w:ascii="Calibri" w:hAnsi="Calibri" w:cs="Calibri"/>
          <w:sz w:val="22"/>
          <w:szCs w:val="22"/>
        </w:rPr>
      </w:pPr>
      <w:r w:rsidRPr="00BC61FA">
        <w:rPr>
          <w:rFonts w:ascii="Calibri" w:eastAsia="Arial" w:hAnsi="Calibri" w:cs="Calibri"/>
          <w:sz w:val="22"/>
          <w:szCs w:val="22"/>
        </w:rPr>
        <w:t xml:space="preserve">• Aprovechamientos vecinales prioritarios. </w:t>
      </w:r>
    </w:p>
    <w:p w14:paraId="535FE331" w14:textId="629E0C19" w:rsidR="00BB002A" w:rsidRPr="00BC61FA" w:rsidRDefault="00BC61FA" w:rsidP="00ED3F3C">
      <w:pPr>
        <w:pStyle w:val="Style"/>
        <w:numPr>
          <w:ilvl w:val="0"/>
          <w:numId w:val="3"/>
        </w:numPr>
        <w:spacing w:before="100" w:beforeAutospacing="1" w:after="200" w:line="276" w:lineRule="auto"/>
        <w:ind w:leftChars="567" w:left="1559" w:rightChars="567" w:right="1247" w:hanging="312"/>
        <w:textAlignment w:val="baseline"/>
        <w:rPr>
          <w:rFonts w:ascii="Calibri" w:hAnsi="Calibri" w:cs="Calibri"/>
          <w:sz w:val="22"/>
          <w:szCs w:val="22"/>
        </w:rPr>
      </w:pPr>
      <w:r w:rsidRPr="00BC61FA">
        <w:rPr>
          <w:rFonts w:ascii="Calibri" w:eastAsia="Arial" w:hAnsi="Calibri" w:cs="Calibri"/>
          <w:sz w:val="22"/>
          <w:szCs w:val="22"/>
        </w:rPr>
        <w:t xml:space="preserve">Aprovechamientos vecinales de adjudicación directa. </w:t>
      </w:r>
    </w:p>
    <w:p w14:paraId="19D0161F" w14:textId="77777777" w:rsidR="00BC61FA" w:rsidRDefault="00BC61FA" w:rsidP="00ED3F3C">
      <w:pPr>
        <w:pStyle w:val="Style"/>
        <w:numPr>
          <w:ilvl w:val="0"/>
          <w:numId w:val="3"/>
        </w:numPr>
        <w:spacing w:before="100" w:beforeAutospacing="1" w:after="200" w:line="276" w:lineRule="auto"/>
        <w:ind w:leftChars="567" w:left="1573" w:rightChars="567" w:right="1247" w:hanging="326"/>
        <w:textAlignment w:val="baseline"/>
        <w:rPr>
          <w:rFonts w:ascii="Calibri" w:hAnsi="Calibri" w:cs="Calibri"/>
          <w:sz w:val="22"/>
          <w:szCs w:val="22"/>
        </w:rPr>
      </w:pPr>
      <w:r w:rsidRPr="00BC61FA">
        <w:rPr>
          <w:rFonts w:ascii="Calibri" w:eastAsia="Arial" w:hAnsi="Calibri" w:cs="Calibri"/>
          <w:sz w:val="22"/>
          <w:szCs w:val="22"/>
        </w:rPr>
        <w:t xml:space="preserve">Explotación directa por la Entidad local o adjudicación mediante subasta pública. </w:t>
      </w:r>
    </w:p>
    <w:p w14:paraId="51452C6B" w14:textId="6911EA3A" w:rsidR="00BC61FA" w:rsidRDefault="00BC61FA" w:rsidP="00BC61FA">
      <w:pPr>
        <w:pStyle w:val="Style"/>
        <w:spacing w:before="100" w:beforeAutospacing="1" w:after="200" w:line="276" w:lineRule="auto"/>
        <w:ind w:right="2011" w:firstLine="708"/>
        <w:textAlignment w:val="baseline"/>
        <w:rPr>
          <w:rFonts w:ascii="Calibri" w:hAnsi="Calibri" w:cs="Calibri"/>
          <w:sz w:val="22"/>
          <w:szCs w:val="22"/>
        </w:rPr>
      </w:pPr>
      <w:r w:rsidRPr="00BC61FA">
        <w:rPr>
          <w:rFonts w:ascii="Calibri" w:eastAsia="Arial" w:hAnsi="Calibri" w:cs="Calibri"/>
          <w:sz w:val="22"/>
          <w:szCs w:val="22"/>
        </w:rPr>
        <w:t xml:space="preserve">Pero esta gestión está limitada por la propia </w:t>
      </w:r>
      <w:r w:rsidR="00DC5A11" w:rsidRPr="00BC61FA">
        <w:rPr>
          <w:rFonts w:ascii="Calibri" w:eastAsia="Arial" w:hAnsi="Calibri" w:cs="Calibri"/>
          <w:sz w:val="22"/>
          <w:szCs w:val="22"/>
        </w:rPr>
        <w:t>ley</w:t>
      </w:r>
      <w:r w:rsidRPr="00BC61FA">
        <w:rPr>
          <w:rFonts w:ascii="Calibri" w:eastAsia="Arial" w:hAnsi="Calibri" w:cs="Calibri"/>
          <w:sz w:val="22"/>
          <w:szCs w:val="22"/>
        </w:rPr>
        <w:t xml:space="preserve">, y así tenemos que el </w:t>
      </w:r>
      <w:r w:rsidRPr="00BC61FA">
        <w:rPr>
          <w:rFonts w:ascii="Calibri" w:eastAsia="Arial" w:hAnsi="Calibri" w:cs="Calibri"/>
          <w:bCs/>
          <w:sz w:val="22"/>
          <w:szCs w:val="22"/>
        </w:rPr>
        <w:t>artículo 149 dice:</w:t>
      </w:r>
      <w:r w:rsidRPr="00BC61FA">
        <w:rPr>
          <w:rFonts w:ascii="Calibri" w:eastAsia="Arial" w:hAnsi="Calibri" w:cs="Calibri"/>
          <w:b/>
          <w:sz w:val="22"/>
          <w:szCs w:val="22"/>
        </w:rPr>
        <w:t xml:space="preserve"> </w:t>
      </w:r>
    </w:p>
    <w:p w14:paraId="7B760A14" w14:textId="75360D70" w:rsidR="00BC61FA" w:rsidRDefault="00BC61FA" w:rsidP="00BC61FA">
      <w:pPr>
        <w:pStyle w:val="Style"/>
        <w:spacing w:before="100" w:beforeAutospacing="1" w:after="200" w:line="276" w:lineRule="auto"/>
        <w:ind w:left="708" w:right="2006"/>
        <w:jc w:val="both"/>
        <w:textAlignment w:val="baseline"/>
        <w:rPr>
          <w:rFonts w:ascii="Calibri" w:hAnsi="Calibri" w:cs="Calibri"/>
          <w:sz w:val="22"/>
          <w:szCs w:val="22"/>
        </w:rPr>
      </w:pPr>
      <w:r>
        <w:rPr>
          <w:rFonts w:ascii="Calibri" w:eastAsia="Arial" w:hAnsi="Calibri" w:cs="Calibri"/>
          <w:sz w:val="22"/>
          <w:szCs w:val="22"/>
        </w:rPr>
        <w:t>“</w:t>
      </w:r>
      <w:r w:rsidRPr="00BC61FA">
        <w:rPr>
          <w:rFonts w:ascii="Calibri" w:eastAsia="Arial" w:hAnsi="Calibri" w:cs="Calibri"/>
          <w:sz w:val="22"/>
          <w:szCs w:val="22"/>
        </w:rPr>
        <w:t xml:space="preserve">El canon a satisfacer por los beneficios será fijado por las </w:t>
      </w:r>
      <w:r w:rsidR="00DC5A11" w:rsidRPr="00BC61FA">
        <w:rPr>
          <w:rFonts w:ascii="Calibri" w:eastAsia="Arial" w:hAnsi="Calibri" w:cs="Calibri"/>
          <w:sz w:val="22"/>
          <w:szCs w:val="22"/>
        </w:rPr>
        <w:t xml:space="preserve">entidades </w:t>
      </w:r>
      <w:r w:rsidRPr="00BC61FA">
        <w:rPr>
          <w:rFonts w:ascii="Calibri" w:eastAsia="Arial" w:hAnsi="Calibri" w:cs="Calibri"/>
          <w:sz w:val="22"/>
          <w:szCs w:val="22"/>
        </w:rPr>
        <w:t xml:space="preserve">locales y su cuantía podrá ser de hasta el 50 por 100 de los precios de arrendamiento de la zona para tierras de características similares. </w:t>
      </w:r>
    </w:p>
    <w:p w14:paraId="59D90719" w14:textId="7107E746" w:rsidR="00BB002A" w:rsidRPr="00BC61FA" w:rsidRDefault="00BC61FA" w:rsidP="00BC61FA">
      <w:pPr>
        <w:pStyle w:val="Style"/>
        <w:spacing w:before="100" w:beforeAutospacing="1" w:after="200" w:line="276" w:lineRule="auto"/>
        <w:ind w:left="708" w:right="2006"/>
        <w:jc w:val="both"/>
        <w:textAlignment w:val="baseline"/>
        <w:rPr>
          <w:rFonts w:ascii="Calibri" w:hAnsi="Calibri" w:cs="Calibri"/>
          <w:sz w:val="22"/>
          <w:szCs w:val="22"/>
        </w:rPr>
      </w:pPr>
      <w:r w:rsidRPr="00BC61FA">
        <w:rPr>
          <w:rFonts w:ascii="Calibri" w:eastAsia="Arial" w:hAnsi="Calibri" w:cs="Calibri"/>
          <w:sz w:val="22"/>
          <w:szCs w:val="22"/>
        </w:rPr>
        <w:t xml:space="preserve">En cualquier caso, el canon cubrirá, como mínimo, los costes con los que resultase afectada la </w:t>
      </w:r>
      <w:r w:rsidR="00DC5A11" w:rsidRPr="00BC61FA">
        <w:rPr>
          <w:rFonts w:ascii="Calibri" w:eastAsia="Arial" w:hAnsi="Calibri" w:cs="Calibri"/>
          <w:sz w:val="22"/>
          <w:szCs w:val="22"/>
        </w:rPr>
        <w:t xml:space="preserve">entidad </w:t>
      </w:r>
      <w:r w:rsidRPr="00BC61FA">
        <w:rPr>
          <w:rFonts w:ascii="Calibri" w:eastAsia="Arial" w:hAnsi="Calibri" w:cs="Calibri"/>
          <w:sz w:val="22"/>
          <w:szCs w:val="22"/>
        </w:rPr>
        <w:t>local</w:t>
      </w:r>
      <w:r>
        <w:rPr>
          <w:rFonts w:ascii="Calibri" w:eastAsia="Arial" w:hAnsi="Calibri" w:cs="Calibri"/>
          <w:sz w:val="22"/>
          <w:szCs w:val="22"/>
        </w:rPr>
        <w:t>”.</w:t>
      </w:r>
      <w:r w:rsidRPr="00BC61FA">
        <w:rPr>
          <w:rFonts w:ascii="Calibri" w:eastAsia="Arial" w:hAnsi="Calibri" w:cs="Calibri"/>
          <w:sz w:val="22"/>
          <w:szCs w:val="22"/>
        </w:rPr>
        <w:t xml:space="preserve"> </w:t>
      </w:r>
    </w:p>
    <w:p w14:paraId="6A8723E0" w14:textId="77777777" w:rsidR="00BC61FA" w:rsidRDefault="00BC61FA" w:rsidP="00BC61FA">
      <w:pPr>
        <w:pStyle w:val="Style"/>
        <w:spacing w:before="100" w:beforeAutospacing="1" w:after="200" w:line="276" w:lineRule="auto"/>
        <w:ind w:right="2002" w:firstLine="708"/>
        <w:textAlignment w:val="baseline"/>
        <w:rPr>
          <w:rFonts w:ascii="Calibri" w:hAnsi="Calibri" w:cs="Calibri"/>
          <w:sz w:val="22"/>
          <w:szCs w:val="22"/>
        </w:rPr>
      </w:pPr>
      <w:r w:rsidRPr="00BC61FA">
        <w:rPr>
          <w:rFonts w:ascii="Calibri" w:eastAsia="Arial" w:hAnsi="Calibri" w:cs="Calibri"/>
          <w:bCs/>
          <w:sz w:val="22"/>
          <w:szCs w:val="22"/>
        </w:rPr>
        <w:t xml:space="preserve">Y el artículo 152 dice: </w:t>
      </w:r>
    </w:p>
    <w:p w14:paraId="6FC47CDC" w14:textId="77777777" w:rsidR="00BC61FA" w:rsidRDefault="00BC61FA" w:rsidP="00BC61FA">
      <w:pPr>
        <w:pStyle w:val="Style"/>
        <w:spacing w:before="100" w:beforeAutospacing="1" w:after="200" w:line="276" w:lineRule="auto"/>
        <w:ind w:left="708" w:right="2002"/>
        <w:textAlignment w:val="baseline"/>
        <w:rPr>
          <w:rFonts w:ascii="Calibri" w:eastAsia="Arial" w:hAnsi="Calibri" w:cs="Calibri"/>
          <w:sz w:val="22"/>
          <w:szCs w:val="22"/>
        </w:rPr>
      </w:pPr>
      <w:r>
        <w:rPr>
          <w:rFonts w:ascii="Calibri" w:hAnsi="Calibri" w:cs="Calibri"/>
          <w:sz w:val="22"/>
          <w:szCs w:val="22"/>
        </w:rPr>
        <w:t>“</w:t>
      </w:r>
      <w:r w:rsidRPr="00BC61FA">
        <w:rPr>
          <w:rFonts w:ascii="Calibri" w:eastAsia="Arial" w:hAnsi="Calibri" w:cs="Calibri"/>
          <w:sz w:val="22"/>
          <w:szCs w:val="22"/>
        </w:rPr>
        <w:t>Una vez atendidas. necesidades de parcelas según lo previsto en los artículos 145 a 151, las tierras de cultivo comunales sobrantes, así como las parcelas de aquellos beneficiarios que no las cultiven directa y personalmente, serán objeto de adjudicación vecinal directa por un precio no inferior al 90 por 100 del de arrendamiento de tierras de características similares en la zona</w:t>
      </w:r>
      <w:r>
        <w:rPr>
          <w:rFonts w:ascii="Calibri" w:eastAsia="Arial" w:hAnsi="Calibri" w:cs="Calibri"/>
          <w:sz w:val="22"/>
          <w:szCs w:val="22"/>
        </w:rPr>
        <w:t>”.</w:t>
      </w:r>
    </w:p>
    <w:p w14:paraId="15C2CAA2" w14:textId="6942397A" w:rsidR="00BC61FA" w:rsidRDefault="00BC61FA" w:rsidP="00BC61FA">
      <w:pPr>
        <w:pStyle w:val="Style"/>
        <w:spacing w:before="100" w:beforeAutospacing="1" w:after="200" w:line="276" w:lineRule="auto"/>
        <w:ind w:left="708" w:right="2002"/>
        <w:textAlignment w:val="baseline"/>
        <w:rPr>
          <w:rFonts w:ascii="Calibri" w:hAnsi="Calibri" w:cs="Calibri"/>
          <w:sz w:val="22"/>
          <w:szCs w:val="22"/>
        </w:rPr>
      </w:pPr>
      <w:r w:rsidRPr="00BC61FA">
        <w:rPr>
          <w:rFonts w:ascii="Calibri" w:eastAsia="Arial" w:hAnsi="Calibri" w:cs="Calibri"/>
          <w:sz w:val="22"/>
          <w:szCs w:val="22"/>
        </w:rPr>
        <w:t>Como vemos</w:t>
      </w:r>
      <w:r w:rsidR="00DC5A11">
        <w:rPr>
          <w:rFonts w:ascii="Calibri" w:eastAsia="Arial" w:hAnsi="Calibri" w:cs="Calibri"/>
          <w:sz w:val="22"/>
          <w:szCs w:val="22"/>
        </w:rPr>
        <w:t>,</w:t>
      </w:r>
      <w:r w:rsidRPr="00BC61FA">
        <w:rPr>
          <w:rFonts w:ascii="Calibri" w:eastAsia="Arial" w:hAnsi="Calibri" w:cs="Calibri"/>
          <w:sz w:val="22"/>
          <w:szCs w:val="22"/>
        </w:rPr>
        <w:t xml:space="preserve"> las entidades locales tienen muy poco margen de maniobra a la hora de fijar precios con esta </w:t>
      </w:r>
      <w:r w:rsidR="00DC5A11" w:rsidRPr="00BC61FA">
        <w:rPr>
          <w:rFonts w:ascii="Calibri" w:eastAsia="Arial" w:hAnsi="Calibri" w:cs="Calibri"/>
          <w:sz w:val="22"/>
          <w:szCs w:val="22"/>
        </w:rPr>
        <w:t>ley</w:t>
      </w:r>
      <w:r w:rsidRPr="00BC61FA">
        <w:rPr>
          <w:rFonts w:ascii="Calibri" w:eastAsia="Arial" w:hAnsi="Calibri" w:cs="Calibri"/>
          <w:sz w:val="22"/>
          <w:szCs w:val="22"/>
        </w:rPr>
        <w:t xml:space="preserve">, por ello es necesario permitirles una mayor flexibilidad y autonomía en la </w:t>
      </w:r>
      <w:r w:rsidRPr="00BC61FA">
        <w:rPr>
          <w:rFonts w:ascii="Calibri" w:eastAsia="Arial" w:hAnsi="Calibri" w:cs="Calibri"/>
          <w:sz w:val="22"/>
          <w:szCs w:val="22"/>
        </w:rPr>
        <w:lastRenderedPageBreak/>
        <w:t xml:space="preserve">gestión de los comunales que beneficien al sector y que pueden redundar en un beneficio de la comunidad, y máxime cuando los ingresos por el destino a otros usos, como placas solares... , está incrementando las arcas e ingresos municipales. </w:t>
      </w:r>
    </w:p>
    <w:p w14:paraId="035C6DA7" w14:textId="20130C12" w:rsidR="00BC61FA" w:rsidRDefault="00BC61FA" w:rsidP="00BC61FA">
      <w:pPr>
        <w:pStyle w:val="Style"/>
        <w:spacing w:before="100" w:beforeAutospacing="1" w:after="200" w:line="276" w:lineRule="auto"/>
        <w:ind w:left="708" w:right="2002"/>
        <w:textAlignment w:val="baseline"/>
        <w:rPr>
          <w:rFonts w:ascii="Calibri" w:hAnsi="Calibri" w:cs="Calibri"/>
          <w:sz w:val="22"/>
          <w:szCs w:val="22"/>
        </w:rPr>
      </w:pPr>
      <w:r w:rsidRPr="00BC61FA">
        <w:rPr>
          <w:rFonts w:ascii="Calibri" w:eastAsia="Arial" w:hAnsi="Calibri" w:cs="Calibri"/>
          <w:sz w:val="22"/>
          <w:szCs w:val="22"/>
        </w:rPr>
        <w:t xml:space="preserve">Conforme a todo lo anterior y para permitir que las entidades locales puedan tener mayor margen para fijar precios de los comunales que favorezcan el desarrollo de la agricultura se propone la modificación, en lectura única, de la Ley Foral 6/1990, de 2 de julio, de la Administración Local de Navarra en los siguientes términos: </w:t>
      </w:r>
    </w:p>
    <w:p w14:paraId="7760D5D2" w14:textId="38EF3FE8" w:rsidR="00BC61FA" w:rsidRDefault="00BC61FA" w:rsidP="00BC61FA">
      <w:pPr>
        <w:pStyle w:val="Style"/>
        <w:spacing w:before="100" w:beforeAutospacing="1" w:after="200" w:line="276" w:lineRule="auto"/>
        <w:ind w:left="708" w:right="1992"/>
        <w:textAlignment w:val="baseline"/>
        <w:rPr>
          <w:rFonts w:ascii="Calibri" w:hAnsi="Calibri" w:cs="Calibri"/>
          <w:sz w:val="22"/>
          <w:szCs w:val="22"/>
        </w:rPr>
      </w:pPr>
      <w:r w:rsidRPr="0004354F">
        <w:rPr>
          <w:rFonts w:ascii="Calibri" w:eastAsia="Arial" w:hAnsi="Calibri" w:cs="Calibri"/>
          <w:b/>
          <w:sz w:val="22"/>
          <w:szCs w:val="22"/>
        </w:rPr>
        <w:t xml:space="preserve">Artículo </w:t>
      </w:r>
      <w:r w:rsidR="00CD68B1" w:rsidRPr="0004354F">
        <w:rPr>
          <w:rFonts w:ascii="Calibri" w:eastAsia="Arial" w:hAnsi="Calibri" w:cs="Calibri"/>
          <w:b/>
          <w:sz w:val="22"/>
          <w:szCs w:val="22"/>
        </w:rPr>
        <w:t>p</w:t>
      </w:r>
      <w:r w:rsidRPr="0004354F">
        <w:rPr>
          <w:rFonts w:ascii="Calibri" w:eastAsia="Arial" w:hAnsi="Calibri" w:cs="Calibri"/>
          <w:b/>
          <w:sz w:val="22"/>
          <w:szCs w:val="22"/>
        </w:rPr>
        <w:t>rimero</w:t>
      </w:r>
      <w:r w:rsidR="00DC5A11">
        <w:rPr>
          <w:rFonts w:ascii="Calibri" w:eastAsia="Arial" w:hAnsi="Calibri" w:cs="Calibri"/>
          <w:sz w:val="22"/>
          <w:szCs w:val="22"/>
        </w:rPr>
        <w:t>.</w:t>
      </w:r>
      <w:r w:rsidRPr="0004354F">
        <w:rPr>
          <w:rFonts w:ascii="Calibri" w:eastAsia="Arial" w:hAnsi="Calibri" w:cs="Calibri"/>
          <w:sz w:val="22"/>
          <w:szCs w:val="22"/>
        </w:rPr>
        <w:t xml:space="preserve"> </w:t>
      </w:r>
      <w:r w:rsidR="00DC5A11" w:rsidRPr="00BC61FA">
        <w:rPr>
          <w:rFonts w:ascii="Calibri" w:eastAsia="Arial" w:hAnsi="Calibri" w:cs="Calibri"/>
          <w:sz w:val="22"/>
          <w:szCs w:val="22"/>
        </w:rPr>
        <w:t xml:space="preserve">De </w:t>
      </w:r>
      <w:r w:rsidRPr="00BC61FA">
        <w:rPr>
          <w:rFonts w:ascii="Calibri" w:eastAsia="Arial" w:hAnsi="Calibri" w:cs="Calibri"/>
          <w:sz w:val="22"/>
          <w:szCs w:val="22"/>
        </w:rPr>
        <w:t xml:space="preserve">modificación del artículo </w:t>
      </w:r>
      <w:r w:rsidRPr="0004354F">
        <w:rPr>
          <w:rFonts w:ascii="Calibri" w:eastAsia="Arial" w:hAnsi="Calibri" w:cs="Calibri"/>
          <w:bCs/>
          <w:sz w:val="22"/>
          <w:szCs w:val="22"/>
        </w:rPr>
        <w:t>149 de</w:t>
      </w:r>
      <w:r w:rsidRPr="00BC61FA">
        <w:rPr>
          <w:rFonts w:ascii="Calibri" w:eastAsia="Arial" w:hAnsi="Calibri" w:cs="Calibri"/>
          <w:b/>
          <w:sz w:val="22"/>
          <w:szCs w:val="22"/>
        </w:rPr>
        <w:t xml:space="preserve"> </w:t>
      </w:r>
      <w:r w:rsidRPr="00BC61FA">
        <w:rPr>
          <w:rFonts w:ascii="Calibri" w:eastAsia="Arial" w:hAnsi="Calibri" w:cs="Calibri"/>
          <w:sz w:val="22"/>
          <w:szCs w:val="22"/>
        </w:rPr>
        <w:t>Ley</w:t>
      </w:r>
      <w:r w:rsidR="00DC5A11">
        <w:rPr>
          <w:rFonts w:ascii="Calibri" w:eastAsia="Arial" w:hAnsi="Calibri" w:cs="Calibri"/>
          <w:sz w:val="22"/>
          <w:szCs w:val="22"/>
        </w:rPr>
        <w:t xml:space="preserve"> </w:t>
      </w:r>
      <w:r w:rsidRPr="00BC61FA">
        <w:rPr>
          <w:rFonts w:ascii="Calibri" w:eastAsia="Arial" w:hAnsi="Calibri" w:cs="Calibri"/>
          <w:sz w:val="22"/>
          <w:szCs w:val="22"/>
        </w:rPr>
        <w:t>Foral</w:t>
      </w:r>
      <w:r w:rsidR="00DC5A11">
        <w:rPr>
          <w:rFonts w:ascii="Calibri" w:eastAsia="Arial" w:hAnsi="Calibri" w:cs="Calibri"/>
          <w:sz w:val="22"/>
          <w:szCs w:val="22"/>
        </w:rPr>
        <w:t xml:space="preserve"> </w:t>
      </w:r>
      <w:r w:rsidRPr="00BC61FA">
        <w:rPr>
          <w:rFonts w:ascii="Calibri" w:eastAsia="Arial" w:hAnsi="Calibri" w:cs="Calibri"/>
          <w:sz w:val="22"/>
          <w:szCs w:val="22"/>
        </w:rPr>
        <w:t>6/1990,</w:t>
      </w:r>
      <w:r w:rsidR="0004354F">
        <w:rPr>
          <w:rFonts w:ascii="Calibri" w:eastAsia="Arial" w:hAnsi="Calibri" w:cs="Calibri"/>
          <w:sz w:val="22"/>
          <w:szCs w:val="22"/>
        </w:rPr>
        <w:t xml:space="preserve"> </w:t>
      </w:r>
      <w:r w:rsidRPr="00BC61FA">
        <w:rPr>
          <w:rFonts w:ascii="Calibri" w:eastAsia="Arial" w:hAnsi="Calibri" w:cs="Calibri"/>
          <w:sz w:val="22"/>
          <w:szCs w:val="22"/>
        </w:rPr>
        <w:t>de</w:t>
      </w:r>
      <w:r w:rsidR="00DC5A11">
        <w:rPr>
          <w:rFonts w:ascii="Calibri" w:eastAsia="Arial" w:hAnsi="Calibri" w:cs="Calibri"/>
          <w:sz w:val="22"/>
          <w:szCs w:val="22"/>
        </w:rPr>
        <w:t xml:space="preserve"> </w:t>
      </w:r>
      <w:r w:rsidRPr="00BC61FA">
        <w:rPr>
          <w:rFonts w:ascii="Calibri" w:eastAsia="Arial" w:hAnsi="Calibri" w:cs="Calibri"/>
          <w:sz w:val="22"/>
          <w:szCs w:val="22"/>
        </w:rPr>
        <w:t>2 de julio, de la Administración Local de Navarra, que</w:t>
      </w:r>
      <w:r w:rsidR="00DC5A11">
        <w:rPr>
          <w:rFonts w:ascii="Calibri" w:eastAsia="Arial" w:hAnsi="Calibri" w:cs="Calibri"/>
          <w:sz w:val="22"/>
          <w:szCs w:val="22"/>
        </w:rPr>
        <w:t xml:space="preserve"> queda</w:t>
      </w:r>
      <w:r w:rsidRPr="00BC61FA">
        <w:rPr>
          <w:rFonts w:ascii="Calibri" w:eastAsia="Arial" w:hAnsi="Calibri" w:cs="Calibri"/>
          <w:sz w:val="22"/>
          <w:szCs w:val="22"/>
        </w:rPr>
        <w:t xml:space="preserve"> de la siguiente manera: </w:t>
      </w:r>
    </w:p>
    <w:p w14:paraId="4CB83D20" w14:textId="5334BEE2" w:rsidR="00BB002A" w:rsidRPr="00BC61FA" w:rsidRDefault="00BC61FA" w:rsidP="00BC61FA">
      <w:pPr>
        <w:pStyle w:val="Style"/>
        <w:spacing w:before="100" w:beforeAutospacing="1" w:after="200" w:line="276" w:lineRule="auto"/>
        <w:ind w:left="708" w:right="1992"/>
        <w:textAlignment w:val="baseline"/>
        <w:rPr>
          <w:rFonts w:ascii="Calibri" w:hAnsi="Calibri" w:cs="Calibri"/>
          <w:sz w:val="22"/>
          <w:szCs w:val="22"/>
        </w:rPr>
      </w:pPr>
      <w:r>
        <w:rPr>
          <w:rFonts w:ascii="Calibri" w:eastAsia="Arial" w:hAnsi="Calibri" w:cs="Calibri"/>
          <w:sz w:val="22"/>
          <w:szCs w:val="22"/>
        </w:rPr>
        <w:t>“</w:t>
      </w:r>
      <w:r w:rsidRPr="00BC61FA">
        <w:rPr>
          <w:rFonts w:ascii="Calibri" w:eastAsia="Arial" w:hAnsi="Calibri" w:cs="Calibri"/>
          <w:sz w:val="22"/>
          <w:szCs w:val="22"/>
        </w:rPr>
        <w:t xml:space="preserve">El canon a satisfacer por los beneficios será fijado por las </w:t>
      </w:r>
      <w:r w:rsidR="00DC5A11" w:rsidRPr="00BC61FA">
        <w:rPr>
          <w:rFonts w:ascii="Calibri" w:eastAsia="Arial" w:hAnsi="Calibri" w:cs="Calibri"/>
          <w:sz w:val="22"/>
          <w:szCs w:val="22"/>
        </w:rPr>
        <w:t xml:space="preserve">entidades </w:t>
      </w:r>
      <w:r w:rsidRPr="00BC61FA">
        <w:rPr>
          <w:rFonts w:ascii="Calibri" w:eastAsia="Arial" w:hAnsi="Calibri" w:cs="Calibri"/>
          <w:sz w:val="22"/>
          <w:szCs w:val="22"/>
        </w:rPr>
        <w:t>locales y su cuantía podrá ser de hasta el 30 por 100 de los precios de arrendamiento de la zona para tierras de características similares</w:t>
      </w:r>
      <w:r>
        <w:rPr>
          <w:rFonts w:ascii="Calibri" w:eastAsia="Arial" w:hAnsi="Calibri" w:cs="Calibri"/>
          <w:sz w:val="22"/>
          <w:szCs w:val="22"/>
        </w:rPr>
        <w:t>.</w:t>
      </w:r>
      <w:r w:rsidRPr="00BC61FA">
        <w:rPr>
          <w:rFonts w:ascii="Calibri" w:eastAsia="Arial" w:hAnsi="Calibri" w:cs="Calibri"/>
          <w:sz w:val="22"/>
          <w:szCs w:val="22"/>
        </w:rPr>
        <w:t xml:space="preserve"> </w:t>
      </w:r>
    </w:p>
    <w:p w14:paraId="55BFF9CD" w14:textId="3A4D6C1F" w:rsidR="00BC61FA" w:rsidRDefault="00BC61FA" w:rsidP="00BC61FA">
      <w:pPr>
        <w:pStyle w:val="Style"/>
        <w:spacing w:before="100" w:beforeAutospacing="1" w:after="200" w:line="276" w:lineRule="auto"/>
        <w:ind w:left="708" w:right="1992"/>
        <w:textAlignment w:val="baseline"/>
        <w:rPr>
          <w:rFonts w:ascii="Calibri" w:hAnsi="Calibri" w:cs="Calibri"/>
          <w:sz w:val="22"/>
          <w:szCs w:val="22"/>
        </w:rPr>
      </w:pPr>
      <w:r w:rsidRPr="00BC61FA">
        <w:rPr>
          <w:rFonts w:ascii="Calibri" w:eastAsia="Arial" w:hAnsi="Calibri" w:cs="Calibri"/>
          <w:sz w:val="22"/>
          <w:szCs w:val="22"/>
        </w:rPr>
        <w:t>En cualquier caso, el canon cubrirá, como mínimo, los costes con los que resultase afectada la</w:t>
      </w:r>
      <w:r>
        <w:rPr>
          <w:rFonts w:ascii="Calibri" w:eastAsia="Arial" w:hAnsi="Calibri" w:cs="Calibri"/>
          <w:sz w:val="22"/>
          <w:szCs w:val="22"/>
        </w:rPr>
        <w:t xml:space="preserve"> entidad </w:t>
      </w:r>
      <w:r w:rsidRPr="00BC61FA">
        <w:rPr>
          <w:rFonts w:ascii="Calibri" w:eastAsia="Arial" w:hAnsi="Calibri" w:cs="Calibri"/>
          <w:sz w:val="22"/>
          <w:szCs w:val="22"/>
        </w:rPr>
        <w:t>local</w:t>
      </w:r>
      <w:r w:rsidR="0004354F">
        <w:rPr>
          <w:rFonts w:ascii="Calibri" w:eastAsia="Arial" w:hAnsi="Calibri" w:cs="Calibri"/>
          <w:sz w:val="22"/>
          <w:szCs w:val="22"/>
        </w:rPr>
        <w:t>”.</w:t>
      </w:r>
      <w:r w:rsidRPr="00BC61FA">
        <w:rPr>
          <w:rFonts w:ascii="Calibri" w:eastAsia="Arial" w:hAnsi="Calibri" w:cs="Calibri"/>
          <w:sz w:val="22"/>
          <w:szCs w:val="22"/>
        </w:rPr>
        <w:t xml:space="preserve"> </w:t>
      </w:r>
    </w:p>
    <w:p w14:paraId="71777C91" w14:textId="4856E4AE" w:rsidR="00BC61FA" w:rsidRDefault="00BC61FA" w:rsidP="00BC61FA">
      <w:pPr>
        <w:pStyle w:val="Style"/>
        <w:spacing w:before="100" w:beforeAutospacing="1" w:after="200" w:line="276" w:lineRule="auto"/>
        <w:ind w:left="708" w:right="1992"/>
        <w:textAlignment w:val="baseline"/>
        <w:rPr>
          <w:rFonts w:ascii="Calibri" w:hAnsi="Calibri" w:cs="Calibri"/>
          <w:sz w:val="22"/>
          <w:szCs w:val="22"/>
        </w:rPr>
      </w:pPr>
      <w:r w:rsidRPr="0004354F">
        <w:rPr>
          <w:rFonts w:ascii="Calibri" w:eastAsia="Arial" w:hAnsi="Calibri" w:cs="Calibri"/>
          <w:b/>
          <w:sz w:val="22"/>
          <w:szCs w:val="22"/>
        </w:rPr>
        <w:t xml:space="preserve">Artículo </w:t>
      </w:r>
      <w:r w:rsidR="00CD68B1" w:rsidRPr="0004354F">
        <w:rPr>
          <w:rFonts w:ascii="Calibri" w:eastAsia="Arial" w:hAnsi="Calibri" w:cs="Calibri"/>
          <w:b/>
          <w:sz w:val="22"/>
          <w:szCs w:val="22"/>
        </w:rPr>
        <w:t>s</w:t>
      </w:r>
      <w:r w:rsidRPr="0004354F">
        <w:rPr>
          <w:rFonts w:ascii="Calibri" w:eastAsia="Arial" w:hAnsi="Calibri" w:cs="Calibri"/>
          <w:b/>
          <w:sz w:val="22"/>
          <w:szCs w:val="22"/>
        </w:rPr>
        <w:t>egundo</w:t>
      </w:r>
      <w:r w:rsidR="00DC5A11">
        <w:rPr>
          <w:rFonts w:ascii="Calibri" w:eastAsia="Arial" w:hAnsi="Calibri" w:cs="Calibri"/>
          <w:b/>
          <w:sz w:val="22"/>
          <w:szCs w:val="22"/>
        </w:rPr>
        <w:t>.</w:t>
      </w:r>
      <w:r w:rsidRPr="00BC61FA">
        <w:rPr>
          <w:rFonts w:ascii="Calibri" w:eastAsia="Arial" w:hAnsi="Calibri" w:cs="Calibri"/>
          <w:b/>
          <w:sz w:val="22"/>
          <w:szCs w:val="22"/>
        </w:rPr>
        <w:t xml:space="preserve"> </w:t>
      </w:r>
      <w:r w:rsidR="00DC5A11" w:rsidRPr="00BC61FA">
        <w:rPr>
          <w:rFonts w:ascii="Calibri" w:eastAsia="Arial" w:hAnsi="Calibri" w:cs="Calibri"/>
          <w:sz w:val="22"/>
          <w:szCs w:val="22"/>
        </w:rPr>
        <w:t xml:space="preserve">De </w:t>
      </w:r>
      <w:r w:rsidRPr="00BC61FA">
        <w:rPr>
          <w:rFonts w:ascii="Calibri" w:eastAsia="Arial" w:hAnsi="Calibri" w:cs="Calibri"/>
          <w:sz w:val="22"/>
          <w:szCs w:val="22"/>
        </w:rPr>
        <w:t xml:space="preserve">modificación del artículo </w:t>
      </w:r>
      <w:r w:rsidRPr="00BC61FA">
        <w:rPr>
          <w:rFonts w:ascii="Calibri" w:eastAsia="Arial" w:hAnsi="Calibri" w:cs="Calibri"/>
          <w:bCs/>
          <w:sz w:val="22"/>
          <w:szCs w:val="22"/>
        </w:rPr>
        <w:t>152 de</w:t>
      </w:r>
      <w:r w:rsidRPr="00BC61FA">
        <w:rPr>
          <w:rFonts w:ascii="Calibri" w:eastAsia="Arial" w:hAnsi="Calibri" w:cs="Calibri"/>
          <w:b/>
          <w:sz w:val="22"/>
          <w:szCs w:val="22"/>
        </w:rPr>
        <w:t xml:space="preserve"> </w:t>
      </w:r>
      <w:r w:rsidRPr="00BC61FA">
        <w:rPr>
          <w:rFonts w:ascii="Calibri" w:eastAsia="Arial" w:hAnsi="Calibri" w:cs="Calibri"/>
          <w:sz w:val="22"/>
          <w:szCs w:val="22"/>
        </w:rPr>
        <w:t xml:space="preserve">Ley Foral 6/1990, de 2 de julio, de la Administración Local de Navarra, </w:t>
      </w:r>
      <w:r w:rsidR="00DC5A11">
        <w:rPr>
          <w:rFonts w:ascii="Calibri" w:eastAsia="Arial" w:hAnsi="Calibri" w:cs="Calibri"/>
          <w:sz w:val="22"/>
          <w:szCs w:val="22"/>
        </w:rPr>
        <w:t>que queda</w:t>
      </w:r>
      <w:r w:rsidRPr="00BC61FA">
        <w:rPr>
          <w:rFonts w:ascii="Calibri" w:eastAsia="Arial" w:hAnsi="Calibri" w:cs="Calibri"/>
          <w:sz w:val="22"/>
          <w:szCs w:val="22"/>
        </w:rPr>
        <w:t xml:space="preserve"> de la siguiente manera: </w:t>
      </w:r>
    </w:p>
    <w:p w14:paraId="6AADD5AB" w14:textId="69F2E664" w:rsidR="00BC61FA" w:rsidRDefault="00BC61FA" w:rsidP="00BC61FA">
      <w:pPr>
        <w:pStyle w:val="Style"/>
        <w:spacing w:before="100" w:beforeAutospacing="1" w:after="200" w:line="276" w:lineRule="auto"/>
        <w:ind w:left="708" w:right="1992"/>
        <w:textAlignment w:val="baseline"/>
        <w:rPr>
          <w:rFonts w:ascii="Calibri" w:hAnsi="Calibri" w:cs="Calibri"/>
          <w:sz w:val="22"/>
          <w:szCs w:val="22"/>
        </w:rPr>
      </w:pPr>
      <w:r w:rsidRPr="00BC61FA">
        <w:rPr>
          <w:rFonts w:ascii="Calibri" w:eastAsia="Arial" w:hAnsi="Calibri" w:cs="Calibri"/>
          <w:sz w:val="22"/>
          <w:szCs w:val="22"/>
        </w:rPr>
        <w:t>"Una vez atendidas. necesidades de parcelas según lo previsto en los artículos 145 a 151, las tierras de cultivo comunales sobrantes, así como las parcelas de aquellos beneficiarios que no las cultiven directa y personalmente, serán objeto de adjudicación vecinal directa por un precio no inferior al 50 por 100 del de arrendamiento de tierras de características similares en la zona</w:t>
      </w:r>
      <w:r>
        <w:rPr>
          <w:rFonts w:ascii="Calibri" w:eastAsia="Arial" w:hAnsi="Calibri" w:cs="Calibri"/>
          <w:sz w:val="22"/>
          <w:szCs w:val="22"/>
        </w:rPr>
        <w:t>”.</w:t>
      </w:r>
    </w:p>
    <w:p w14:paraId="76FCEC33" w14:textId="398D9DAD" w:rsidR="00BC61FA" w:rsidRDefault="00BC61FA" w:rsidP="00BC61FA">
      <w:pPr>
        <w:pStyle w:val="Style"/>
        <w:spacing w:before="100" w:beforeAutospacing="1" w:after="200" w:line="276" w:lineRule="auto"/>
        <w:ind w:right="2006" w:firstLine="708"/>
        <w:textAlignment w:val="baseline"/>
        <w:rPr>
          <w:rFonts w:ascii="Calibri" w:eastAsia="Arial" w:hAnsi="Calibri" w:cs="Calibri"/>
          <w:b/>
          <w:sz w:val="22"/>
          <w:szCs w:val="22"/>
        </w:rPr>
      </w:pPr>
      <w:r w:rsidRPr="00BC61FA">
        <w:rPr>
          <w:rFonts w:ascii="Calibri" w:eastAsia="Arial" w:hAnsi="Calibri" w:cs="Calibri"/>
          <w:b/>
          <w:sz w:val="22"/>
          <w:szCs w:val="22"/>
        </w:rPr>
        <w:t>Disposición final</w:t>
      </w:r>
      <w:r w:rsidR="00CD68B1">
        <w:rPr>
          <w:rFonts w:ascii="Calibri" w:eastAsia="Arial" w:hAnsi="Calibri" w:cs="Calibri"/>
          <w:b/>
          <w:sz w:val="22"/>
          <w:szCs w:val="22"/>
        </w:rPr>
        <w:t>.</w:t>
      </w:r>
    </w:p>
    <w:p w14:paraId="34F27D9B" w14:textId="7C714C9E" w:rsidR="00BC61FA" w:rsidRDefault="00BC61FA" w:rsidP="00BC61FA">
      <w:pPr>
        <w:pStyle w:val="Style"/>
        <w:spacing w:before="100" w:beforeAutospacing="1" w:after="200" w:line="276" w:lineRule="auto"/>
        <w:ind w:left="708" w:right="2006"/>
        <w:textAlignment w:val="baseline"/>
        <w:rPr>
          <w:rFonts w:ascii="Calibri" w:hAnsi="Calibri" w:cs="Calibri"/>
          <w:sz w:val="22"/>
          <w:szCs w:val="22"/>
        </w:rPr>
      </w:pPr>
      <w:r w:rsidRPr="00BC61FA">
        <w:rPr>
          <w:rFonts w:ascii="Calibri" w:eastAsia="Arial" w:hAnsi="Calibri" w:cs="Calibri"/>
          <w:sz w:val="22"/>
          <w:szCs w:val="22"/>
        </w:rPr>
        <w:t xml:space="preserve">La presente </w:t>
      </w:r>
      <w:r w:rsidR="0004354F">
        <w:rPr>
          <w:rFonts w:ascii="Calibri" w:eastAsia="Arial" w:hAnsi="Calibri" w:cs="Calibri"/>
          <w:sz w:val="22"/>
          <w:szCs w:val="22"/>
        </w:rPr>
        <w:t>l</w:t>
      </w:r>
      <w:r w:rsidRPr="00BC61FA">
        <w:rPr>
          <w:rFonts w:ascii="Calibri" w:eastAsia="Arial" w:hAnsi="Calibri" w:cs="Calibri"/>
          <w:sz w:val="22"/>
          <w:szCs w:val="22"/>
        </w:rPr>
        <w:t xml:space="preserve">ey </w:t>
      </w:r>
      <w:r w:rsidR="0004354F">
        <w:rPr>
          <w:rFonts w:ascii="Calibri" w:eastAsia="Arial" w:hAnsi="Calibri" w:cs="Calibri"/>
          <w:sz w:val="22"/>
          <w:szCs w:val="22"/>
        </w:rPr>
        <w:t>f</w:t>
      </w:r>
      <w:r w:rsidRPr="00BC61FA">
        <w:rPr>
          <w:rFonts w:ascii="Calibri" w:eastAsia="Arial" w:hAnsi="Calibri" w:cs="Calibri"/>
          <w:sz w:val="22"/>
          <w:szCs w:val="22"/>
        </w:rPr>
        <w:t xml:space="preserve">oral entrará en vigor el día siguiente al de su publicación en el Boletín Oficial de Navarra. </w:t>
      </w:r>
    </w:p>
    <w:sectPr w:rsidR="00BC61FA">
      <w:type w:val="continuous"/>
      <w:pgSz w:w="12240" w:h="20160"/>
      <w:pgMar w:top="360" w:right="475" w:bottom="360" w:left="489"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C55109"/>
    <w:multiLevelType w:val="singleLevel"/>
    <w:tmpl w:val="06AE865C"/>
    <w:lvl w:ilvl="0">
      <w:numFmt w:val="bullet"/>
      <w:lvlText w:val=""/>
      <w:legacy w:legacy="1" w:legacySpace="0" w:legacyIndent="0"/>
      <w:lvlJc w:val="left"/>
      <w:rPr>
        <w:rFonts w:ascii="Symbol" w:hAnsi="Symbol" w:cs="Symbol" w:hint="default"/>
        <w:sz w:val="19"/>
        <w:szCs w:val="19"/>
      </w:rPr>
    </w:lvl>
  </w:abstractNum>
  <w:abstractNum w:abstractNumId="1" w15:restartNumberingAfterBreak="0">
    <w:nsid w:val="24951256"/>
    <w:multiLevelType w:val="singleLevel"/>
    <w:tmpl w:val="50E82B4C"/>
    <w:lvl w:ilvl="0">
      <w:numFmt w:val="bullet"/>
      <w:lvlText w:val=""/>
      <w:legacy w:legacy="1" w:legacySpace="0" w:legacyIndent="0"/>
      <w:lvlJc w:val="left"/>
      <w:rPr>
        <w:rFonts w:ascii="Symbol" w:hAnsi="Symbol" w:cs="Symbol" w:hint="default"/>
        <w:sz w:val="19"/>
        <w:szCs w:val="19"/>
      </w:rPr>
    </w:lvl>
  </w:abstractNum>
  <w:abstractNum w:abstractNumId="2" w15:restartNumberingAfterBreak="0">
    <w:nsid w:val="75C308D0"/>
    <w:multiLevelType w:val="singleLevel"/>
    <w:tmpl w:val="841CB70E"/>
    <w:lvl w:ilvl="0">
      <w:numFmt w:val="bullet"/>
      <w:lvlText w:val=""/>
      <w:legacy w:legacy="1" w:legacySpace="0" w:legacyIndent="0"/>
      <w:lvlJc w:val="left"/>
      <w:rPr>
        <w:rFonts w:ascii="Symbol" w:hAnsi="Symbol" w:cs="Symbol" w:hint="default"/>
        <w:sz w:val="19"/>
        <w:szCs w:val="19"/>
      </w:rPr>
    </w:lvl>
  </w:abstractNum>
  <w:num w:numId="1" w16cid:durableId="133842075">
    <w:abstractNumId w:val="0"/>
  </w:num>
  <w:num w:numId="2" w16cid:durableId="1265455960">
    <w:abstractNumId w:val="1"/>
  </w:num>
  <w:num w:numId="3" w16cid:durableId="1705591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B002A"/>
    <w:rsid w:val="0004354F"/>
    <w:rsid w:val="000F4071"/>
    <w:rsid w:val="00453A6D"/>
    <w:rsid w:val="00BB002A"/>
    <w:rsid w:val="00BC61FA"/>
    <w:rsid w:val="00CD68B1"/>
    <w:rsid w:val="00D64BEA"/>
    <w:rsid w:val="00DC5A11"/>
    <w:rsid w:val="00ED3F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E9BF0"/>
  <w15:docId w15:val="{7B403C95-D952-46FF-9BCE-8C415C2D2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790</Words>
  <Characters>4346</Characters>
  <Application>Microsoft Office Word</Application>
  <DocSecurity>0</DocSecurity>
  <Lines>36</Lines>
  <Paragraphs>10</Paragraphs>
  <ScaleCrop>false</ScaleCrop>
  <Company>HP Inc.</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24PRO-4</dc:title>
  <dc:creator>informatica</dc:creator>
  <cp:keywords>CreatedByIRIS_Readiris_17.0</cp:keywords>
  <cp:lastModifiedBy>Aranaz, Carlota</cp:lastModifiedBy>
  <cp:revision>9</cp:revision>
  <dcterms:created xsi:type="dcterms:W3CDTF">2024-04-10T11:42:00Z</dcterms:created>
  <dcterms:modified xsi:type="dcterms:W3CDTF">2024-04-12T07:45:00Z</dcterms:modified>
</cp:coreProperties>
</file>