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80CF1" w14:textId="736FCCEE" w:rsidR="006E6F8E" w:rsidRPr="006E6F8E" w:rsidRDefault="006E6F8E" w:rsidP="006E6F8E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6E6F8E">
        <w:rPr>
          <w:rFonts w:ascii="Calibri" w:hAnsi="Calibri" w:cs="Calibri"/>
          <w:kern w:val="0"/>
          <w:sz w:val="22"/>
          <w:szCs w:val="22"/>
        </w:rPr>
        <w:t>24PES-183</w:t>
      </w:r>
    </w:p>
    <w:p w14:paraId="3886ECFE" w14:textId="2401B4F2" w:rsidR="006E6F8E" w:rsidRPr="006E6F8E" w:rsidRDefault="006E6F8E" w:rsidP="006E6F8E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6E6F8E">
        <w:rPr>
          <w:rFonts w:ascii="Calibri" w:hAnsi="Calibri" w:cs="Calibri"/>
          <w:kern w:val="0"/>
          <w:sz w:val="22"/>
          <w:szCs w:val="22"/>
        </w:rPr>
        <w:t>Doña Maribel García Malo, miembro de las Cortes de Navarra,</w:t>
      </w:r>
      <w:r w:rsidRPr="006E6F8E">
        <w:rPr>
          <w:rFonts w:ascii="Calibri" w:hAnsi="Calibri" w:cs="Calibri"/>
          <w:kern w:val="0"/>
          <w:sz w:val="22"/>
          <w:szCs w:val="22"/>
        </w:rPr>
        <w:t xml:space="preserve"> </w:t>
      </w:r>
      <w:r w:rsidRPr="006E6F8E">
        <w:rPr>
          <w:rFonts w:ascii="Calibri" w:hAnsi="Calibri" w:cs="Calibri"/>
          <w:kern w:val="0"/>
          <w:sz w:val="22"/>
          <w:szCs w:val="22"/>
        </w:rPr>
        <w:t>adscrita al grupo parlamentario Partido Popular de Navarra y al amparo</w:t>
      </w:r>
      <w:r w:rsidRPr="006E6F8E">
        <w:rPr>
          <w:rFonts w:ascii="Calibri" w:hAnsi="Calibri" w:cs="Calibri"/>
          <w:kern w:val="0"/>
          <w:sz w:val="22"/>
          <w:szCs w:val="22"/>
        </w:rPr>
        <w:t xml:space="preserve"> </w:t>
      </w:r>
      <w:r w:rsidRPr="006E6F8E">
        <w:rPr>
          <w:rFonts w:ascii="Calibri" w:hAnsi="Calibri" w:cs="Calibri"/>
          <w:kern w:val="0"/>
          <w:sz w:val="22"/>
          <w:szCs w:val="22"/>
        </w:rPr>
        <w:t>de lo dispuesto en el Reglamento de la Cámara, presenta la siguiente</w:t>
      </w:r>
      <w:r w:rsidRPr="006E6F8E">
        <w:rPr>
          <w:rFonts w:ascii="Calibri" w:hAnsi="Calibri" w:cs="Calibri"/>
          <w:kern w:val="0"/>
          <w:sz w:val="22"/>
          <w:szCs w:val="22"/>
        </w:rPr>
        <w:t xml:space="preserve"> </w:t>
      </w:r>
      <w:r w:rsidRPr="006E6F8E">
        <w:rPr>
          <w:rFonts w:ascii="Calibri" w:hAnsi="Calibri" w:cs="Calibri"/>
          <w:kern w:val="0"/>
          <w:sz w:val="22"/>
          <w:szCs w:val="22"/>
        </w:rPr>
        <w:t xml:space="preserve">pregunta escrita dirigida a la </w:t>
      </w:r>
      <w:proofErr w:type="gramStart"/>
      <w:r w:rsidRPr="006E6F8E">
        <w:rPr>
          <w:rFonts w:ascii="Calibri" w:hAnsi="Calibri" w:cs="Calibri"/>
          <w:kern w:val="0"/>
          <w:sz w:val="22"/>
          <w:szCs w:val="22"/>
        </w:rPr>
        <w:t>Consejera</w:t>
      </w:r>
      <w:proofErr w:type="gramEnd"/>
      <w:r w:rsidRPr="006E6F8E">
        <w:rPr>
          <w:rFonts w:ascii="Calibri" w:hAnsi="Calibri" w:cs="Calibri"/>
          <w:kern w:val="0"/>
          <w:sz w:val="22"/>
          <w:szCs w:val="22"/>
        </w:rPr>
        <w:t xml:space="preserve"> Departamentos Sociales,</w:t>
      </w:r>
      <w:r w:rsidRPr="006E6F8E">
        <w:rPr>
          <w:rFonts w:ascii="Calibri" w:hAnsi="Calibri" w:cs="Calibri"/>
          <w:kern w:val="0"/>
          <w:sz w:val="22"/>
          <w:szCs w:val="22"/>
        </w:rPr>
        <w:t xml:space="preserve"> </w:t>
      </w:r>
      <w:r w:rsidRPr="006E6F8E">
        <w:rPr>
          <w:rFonts w:ascii="Calibri" w:hAnsi="Calibri" w:cs="Calibri"/>
          <w:kern w:val="0"/>
          <w:sz w:val="22"/>
          <w:szCs w:val="22"/>
        </w:rPr>
        <w:t>Economía Social y Empleo.</w:t>
      </w:r>
    </w:p>
    <w:p w14:paraId="6461049F" w14:textId="01C58888" w:rsidR="006E6F8E" w:rsidRPr="006E6F8E" w:rsidRDefault="006E6F8E" w:rsidP="006E6F8E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6E6F8E">
        <w:rPr>
          <w:rFonts w:ascii="Calibri" w:hAnsi="Calibri" w:cs="Calibri"/>
          <w:kern w:val="0"/>
          <w:sz w:val="22"/>
          <w:szCs w:val="22"/>
        </w:rPr>
        <w:t>La Junta de Portavoces del Parlamento de Navarra, en su sesión</w:t>
      </w:r>
      <w:r w:rsidRPr="006E6F8E">
        <w:rPr>
          <w:rFonts w:ascii="Calibri" w:hAnsi="Calibri" w:cs="Calibri"/>
          <w:kern w:val="0"/>
          <w:sz w:val="22"/>
          <w:szCs w:val="22"/>
        </w:rPr>
        <w:t xml:space="preserve"> </w:t>
      </w:r>
      <w:r w:rsidRPr="006E6F8E">
        <w:rPr>
          <w:rFonts w:ascii="Calibri" w:hAnsi="Calibri" w:cs="Calibri"/>
          <w:kern w:val="0"/>
          <w:sz w:val="22"/>
          <w:szCs w:val="22"/>
        </w:rPr>
        <w:t>de 18 de mayo de 2020, acordó solicitar a la Cámara de Comptos, a</w:t>
      </w:r>
      <w:r w:rsidRPr="006E6F8E">
        <w:rPr>
          <w:rFonts w:ascii="Calibri" w:hAnsi="Calibri" w:cs="Calibri"/>
          <w:kern w:val="0"/>
          <w:sz w:val="22"/>
          <w:szCs w:val="22"/>
        </w:rPr>
        <w:t xml:space="preserve"> </w:t>
      </w:r>
      <w:r w:rsidRPr="006E6F8E">
        <w:rPr>
          <w:rFonts w:ascii="Calibri" w:hAnsi="Calibri" w:cs="Calibri"/>
          <w:kern w:val="0"/>
          <w:sz w:val="22"/>
          <w:szCs w:val="22"/>
        </w:rPr>
        <w:t>instancia del grupo parlamentario Navarra Suma, un informe de</w:t>
      </w:r>
      <w:r w:rsidRPr="006E6F8E">
        <w:rPr>
          <w:rFonts w:ascii="Calibri" w:hAnsi="Calibri" w:cs="Calibri"/>
          <w:kern w:val="0"/>
          <w:sz w:val="22"/>
          <w:szCs w:val="22"/>
        </w:rPr>
        <w:t xml:space="preserve"> </w:t>
      </w:r>
      <w:r w:rsidRPr="006E6F8E">
        <w:rPr>
          <w:rFonts w:ascii="Calibri" w:hAnsi="Calibri" w:cs="Calibri"/>
          <w:kern w:val="0"/>
          <w:sz w:val="22"/>
          <w:szCs w:val="22"/>
        </w:rPr>
        <w:t>fiscalización sobre “el procedimiento de creación de la Fundación</w:t>
      </w:r>
      <w:r w:rsidRPr="006E6F8E">
        <w:rPr>
          <w:rFonts w:ascii="Calibri" w:hAnsi="Calibri" w:cs="Calibri"/>
          <w:kern w:val="0"/>
          <w:sz w:val="22"/>
          <w:szCs w:val="22"/>
        </w:rPr>
        <w:t xml:space="preserve"> </w:t>
      </w:r>
      <w:r w:rsidRPr="006E6F8E">
        <w:rPr>
          <w:rFonts w:ascii="Calibri" w:hAnsi="Calibri" w:cs="Calibri"/>
          <w:kern w:val="0"/>
          <w:sz w:val="22"/>
          <w:szCs w:val="22"/>
        </w:rPr>
        <w:t>Pública de Servicios Sociales a la misma y su funcionamiento”. En dicho</w:t>
      </w:r>
      <w:r w:rsidRPr="006E6F8E">
        <w:rPr>
          <w:rFonts w:ascii="Calibri" w:hAnsi="Calibri" w:cs="Calibri"/>
          <w:kern w:val="0"/>
          <w:sz w:val="22"/>
          <w:szCs w:val="22"/>
        </w:rPr>
        <w:t xml:space="preserve"> </w:t>
      </w:r>
      <w:r w:rsidRPr="006E6F8E">
        <w:rPr>
          <w:rFonts w:ascii="Calibri" w:hAnsi="Calibri" w:cs="Calibri"/>
          <w:kern w:val="0"/>
          <w:sz w:val="22"/>
          <w:szCs w:val="22"/>
        </w:rPr>
        <w:t>informe la Cámara realizó una serie de recomendaciones, entre ellas:</w:t>
      </w:r>
    </w:p>
    <w:p w14:paraId="4B409826" w14:textId="6E937DCD" w:rsidR="006E6F8E" w:rsidRPr="006E6F8E" w:rsidRDefault="006E6F8E" w:rsidP="006E6F8E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6E6F8E">
        <w:rPr>
          <w:rFonts w:ascii="Calibri" w:hAnsi="Calibri" w:cs="Calibri"/>
          <w:kern w:val="0"/>
          <w:sz w:val="22"/>
          <w:szCs w:val="22"/>
        </w:rPr>
        <w:t>“Analizar si esta forma de prestación de estos servicios es la más</w:t>
      </w:r>
      <w:r w:rsidRPr="006E6F8E">
        <w:rPr>
          <w:rFonts w:ascii="Calibri" w:hAnsi="Calibri" w:cs="Calibri"/>
          <w:kern w:val="0"/>
          <w:sz w:val="22"/>
          <w:szCs w:val="22"/>
        </w:rPr>
        <w:t xml:space="preserve"> </w:t>
      </w:r>
      <w:r w:rsidRPr="006E6F8E">
        <w:rPr>
          <w:rFonts w:ascii="Calibri" w:hAnsi="Calibri" w:cs="Calibri"/>
          <w:kern w:val="0"/>
          <w:sz w:val="22"/>
          <w:szCs w:val="22"/>
        </w:rPr>
        <w:t>adecuada desde una doble vertiente: ejerciendo por parte del</w:t>
      </w:r>
      <w:r w:rsidRPr="006E6F8E">
        <w:rPr>
          <w:rFonts w:ascii="Calibri" w:hAnsi="Calibri" w:cs="Calibri"/>
          <w:kern w:val="0"/>
          <w:sz w:val="22"/>
          <w:szCs w:val="22"/>
        </w:rPr>
        <w:t xml:space="preserve"> </w:t>
      </w:r>
      <w:r w:rsidRPr="006E6F8E">
        <w:rPr>
          <w:rFonts w:ascii="Calibri" w:hAnsi="Calibri" w:cs="Calibri"/>
          <w:kern w:val="0"/>
          <w:sz w:val="22"/>
          <w:szCs w:val="22"/>
        </w:rPr>
        <w:t>Departamento de Derechos Sociales el control de eficacia para evaluar</w:t>
      </w:r>
      <w:r w:rsidRPr="006E6F8E">
        <w:rPr>
          <w:rFonts w:ascii="Calibri" w:hAnsi="Calibri" w:cs="Calibri"/>
          <w:kern w:val="0"/>
          <w:sz w:val="22"/>
          <w:szCs w:val="22"/>
        </w:rPr>
        <w:t xml:space="preserve"> </w:t>
      </w:r>
      <w:r w:rsidRPr="006E6F8E">
        <w:rPr>
          <w:rFonts w:ascii="Calibri" w:hAnsi="Calibri" w:cs="Calibri"/>
          <w:kern w:val="0"/>
          <w:sz w:val="22"/>
          <w:szCs w:val="22"/>
        </w:rPr>
        <w:t>el cumplimiento de los objetivos de la actividad de la entidad y la</w:t>
      </w:r>
      <w:r w:rsidRPr="006E6F8E">
        <w:rPr>
          <w:rFonts w:ascii="Calibri" w:hAnsi="Calibri" w:cs="Calibri"/>
          <w:kern w:val="0"/>
          <w:sz w:val="22"/>
          <w:szCs w:val="22"/>
        </w:rPr>
        <w:t xml:space="preserve"> </w:t>
      </w:r>
      <w:r w:rsidRPr="006E6F8E">
        <w:rPr>
          <w:rFonts w:ascii="Calibri" w:hAnsi="Calibri" w:cs="Calibri"/>
          <w:kern w:val="0"/>
          <w:sz w:val="22"/>
          <w:szCs w:val="22"/>
        </w:rPr>
        <w:t>adecuada utilización de los recursos”.</w:t>
      </w:r>
    </w:p>
    <w:p w14:paraId="72E65300" w14:textId="7884E602" w:rsidR="006E6F8E" w:rsidRPr="006E6F8E" w:rsidRDefault="006E6F8E" w:rsidP="006E6F8E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6E6F8E">
        <w:rPr>
          <w:rFonts w:ascii="Calibri" w:hAnsi="Calibri" w:cs="Calibri"/>
          <w:kern w:val="0"/>
          <w:sz w:val="22"/>
          <w:szCs w:val="22"/>
        </w:rPr>
        <w:t>¿Cómo está realizando el Departamento de Derechos Sociales,</w:t>
      </w:r>
      <w:r w:rsidRPr="006E6F8E">
        <w:rPr>
          <w:rFonts w:ascii="Calibri" w:hAnsi="Calibri" w:cs="Calibri"/>
          <w:kern w:val="0"/>
          <w:sz w:val="22"/>
          <w:szCs w:val="22"/>
        </w:rPr>
        <w:t xml:space="preserve"> </w:t>
      </w:r>
      <w:r w:rsidRPr="006E6F8E">
        <w:rPr>
          <w:rFonts w:ascii="Calibri" w:hAnsi="Calibri" w:cs="Calibri"/>
          <w:kern w:val="0"/>
          <w:sz w:val="22"/>
          <w:szCs w:val="22"/>
        </w:rPr>
        <w:t>Economía Social y Empleo el control de eficacia para evaluar el</w:t>
      </w:r>
      <w:r w:rsidRPr="006E6F8E">
        <w:rPr>
          <w:rFonts w:ascii="Calibri" w:hAnsi="Calibri" w:cs="Calibri"/>
          <w:kern w:val="0"/>
          <w:sz w:val="22"/>
          <w:szCs w:val="22"/>
        </w:rPr>
        <w:t xml:space="preserve"> </w:t>
      </w:r>
      <w:r w:rsidRPr="006E6F8E">
        <w:rPr>
          <w:rFonts w:ascii="Calibri" w:hAnsi="Calibri" w:cs="Calibri"/>
          <w:kern w:val="0"/>
          <w:sz w:val="22"/>
          <w:szCs w:val="22"/>
        </w:rPr>
        <w:t>cumplimiento de los objetivos de la actividad de la entidad? ¿Qué</w:t>
      </w:r>
      <w:r w:rsidRPr="006E6F8E">
        <w:rPr>
          <w:rFonts w:ascii="Calibri" w:hAnsi="Calibri" w:cs="Calibri"/>
          <w:kern w:val="0"/>
          <w:sz w:val="22"/>
          <w:szCs w:val="22"/>
        </w:rPr>
        <w:t xml:space="preserve"> </w:t>
      </w:r>
      <w:r w:rsidRPr="006E6F8E">
        <w:rPr>
          <w:rFonts w:ascii="Calibri" w:hAnsi="Calibri" w:cs="Calibri"/>
          <w:kern w:val="0"/>
          <w:sz w:val="22"/>
          <w:szCs w:val="22"/>
        </w:rPr>
        <w:t>instrumentos está utilizando para ello?</w:t>
      </w:r>
    </w:p>
    <w:p w14:paraId="090B1A65" w14:textId="77777777" w:rsidR="006E6F8E" w:rsidRPr="006E6F8E" w:rsidRDefault="006E6F8E" w:rsidP="006E6F8E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6E6F8E">
        <w:rPr>
          <w:rFonts w:ascii="Calibri" w:hAnsi="Calibri" w:cs="Calibri"/>
          <w:kern w:val="0"/>
          <w:sz w:val="22"/>
          <w:szCs w:val="22"/>
        </w:rPr>
        <w:t>Pamplona, a 11 de abril de 2024</w:t>
      </w:r>
    </w:p>
    <w:p w14:paraId="2315AF4A" w14:textId="379EA378" w:rsidR="006E6F8E" w:rsidRPr="006E6F8E" w:rsidRDefault="006E6F8E" w:rsidP="006E6F8E">
      <w:pPr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6E6F8E">
        <w:rPr>
          <w:rFonts w:ascii="Calibri" w:hAnsi="Calibri" w:cs="Calibri"/>
          <w:kern w:val="0"/>
          <w:sz w:val="22"/>
          <w:szCs w:val="22"/>
        </w:rPr>
        <w:t xml:space="preserve">La Parlamentaria Foral: </w:t>
      </w:r>
      <w:r w:rsidRPr="006E6F8E">
        <w:rPr>
          <w:rFonts w:ascii="Calibri" w:hAnsi="Calibri" w:cs="Calibri"/>
          <w:kern w:val="0"/>
          <w:sz w:val="22"/>
          <w:szCs w:val="22"/>
        </w:rPr>
        <w:t>Maribel García Malo</w:t>
      </w:r>
    </w:p>
    <w:sectPr w:rsidR="006E6F8E" w:rsidRPr="006E6F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8E"/>
    <w:rsid w:val="006E6F8E"/>
    <w:rsid w:val="008D7F85"/>
    <w:rsid w:val="00A36075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DF82"/>
  <w15:chartTrackingRefBased/>
  <w15:docId w15:val="{6401D038-A837-48E7-B898-38D5A415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6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6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6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6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6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6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6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6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6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6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6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6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6F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6F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6F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6F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6F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6F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6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6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6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6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6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6F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6F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6F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6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6F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6F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2024-04-12T06:12:00Z</dcterms:created>
  <dcterms:modified xsi:type="dcterms:W3CDTF">2024-04-12T06:14:00Z</dcterms:modified>
</cp:coreProperties>
</file>