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C78A" w14:textId="14AD3A84" w:rsidR="003A5A9F" w:rsidRPr="003A5A9F" w:rsidRDefault="003A5A9F" w:rsidP="003A5A9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3A5A9F">
        <w:rPr>
          <w:rFonts w:ascii="Calibri" w:hAnsi="Calibri" w:cs="Calibri"/>
          <w:kern w:val="0"/>
          <w:sz w:val="22"/>
          <w:szCs w:val="22"/>
        </w:rPr>
        <w:t>24POR-168</w:t>
      </w:r>
    </w:p>
    <w:p w14:paraId="5609D16F" w14:textId="6A3795E9" w:rsidR="003A5A9F" w:rsidRPr="003A5A9F" w:rsidRDefault="003A5A9F" w:rsidP="003A5A9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3A5A9F">
        <w:rPr>
          <w:rFonts w:ascii="Calibri" w:hAnsi="Calibri" w:cs="Calibri"/>
          <w:kern w:val="0"/>
          <w:sz w:val="22"/>
          <w:szCs w:val="22"/>
        </w:rPr>
        <w:t>D. Kevin Lucero Domingues, adscrito al Grupo Parlamentario Partido Socialista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3A5A9F">
        <w:rPr>
          <w:rFonts w:ascii="Calibri" w:hAnsi="Calibri" w:cs="Calibri"/>
          <w:kern w:val="0"/>
          <w:sz w:val="22"/>
          <w:szCs w:val="22"/>
        </w:rPr>
        <w:t>Navarra, al amparo de lo establecido en el Reglamento de la Cámara, formula a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proofErr w:type="gramStart"/>
      <w:r w:rsidRPr="003A5A9F">
        <w:rPr>
          <w:rFonts w:ascii="Calibri" w:hAnsi="Calibri" w:cs="Calibri"/>
          <w:kern w:val="0"/>
          <w:sz w:val="22"/>
          <w:szCs w:val="22"/>
        </w:rPr>
        <w:t>Consejera</w:t>
      </w:r>
      <w:proofErr w:type="gramEnd"/>
      <w:r w:rsidRPr="003A5A9F">
        <w:rPr>
          <w:rFonts w:ascii="Calibri" w:hAnsi="Calibri" w:cs="Calibri"/>
          <w:kern w:val="0"/>
          <w:sz w:val="22"/>
          <w:szCs w:val="22"/>
        </w:rPr>
        <w:t xml:space="preserve"> de Universidad, Innovación y Transformación Digital, para su contestación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3A5A9F">
        <w:rPr>
          <w:rFonts w:ascii="Calibri" w:hAnsi="Calibri" w:cs="Calibri"/>
          <w:kern w:val="0"/>
          <w:sz w:val="22"/>
          <w:szCs w:val="22"/>
        </w:rPr>
        <w:t>en el Pleno del 25 de abril de 2024, la siguiente pregunta oral:</w:t>
      </w:r>
    </w:p>
    <w:p w14:paraId="161A84F2" w14:textId="22DCAF93" w:rsidR="003A5A9F" w:rsidRPr="003A5A9F" w:rsidRDefault="003A5A9F" w:rsidP="003A5A9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3A5A9F">
        <w:rPr>
          <w:rFonts w:ascii="Calibri" w:hAnsi="Calibri" w:cs="Calibri"/>
          <w:kern w:val="0"/>
          <w:sz w:val="22"/>
          <w:szCs w:val="22"/>
        </w:rPr>
        <w:t>El pasado 11 de abril se publicaba en el Boletín Oficial de Navarra la convocatoria de</w:t>
      </w:r>
      <w:r>
        <w:rPr>
          <w:rFonts w:ascii="Calibri" w:hAnsi="Calibri" w:cs="Calibri"/>
          <w:kern w:val="0"/>
          <w:sz w:val="22"/>
          <w:szCs w:val="22"/>
        </w:rPr>
        <w:t xml:space="preserve"> “</w:t>
      </w:r>
      <w:r w:rsidRPr="003A5A9F">
        <w:rPr>
          <w:rFonts w:ascii="Calibri" w:hAnsi="Calibri" w:cs="Calibri"/>
          <w:kern w:val="0"/>
          <w:sz w:val="22"/>
          <w:szCs w:val="22"/>
        </w:rPr>
        <w:t>Ayudas complementarias de movilidad internacional del curso 2023-2024</w:t>
      </w:r>
      <w:r>
        <w:rPr>
          <w:rFonts w:ascii="Calibri" w:hAnsi="Calibri" w:cs="Calibri"/>
          <w:kern w:val="0"/>
          <w:sz w:val="22"/>
          <w:szCs w:val="22"/>
        </w:rPr>
        <w:t>”</w:t>
      </w:r>
      <w:r w:rsidRPr="003A5A9F">
        <w:rPr>
          <w:rFonts w:ascii="Calibri" w:hAnsi="Calibri" w:cs="Calibri"/>
          <w:kern w:val="0"/>
          <w:sz w:val="22"/>
          <w:szCs w:val="22"/>
        </w:rPr>
        <w:t xml:space="preserve"> de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3A5A9F">
        <w:rPr>
          <w:rFonts w:ascii="Calibri" w:hAnsi="Calibri" w:cs="Calibri"/>
          <w:kern w:val="0"/>
          <w:sz w:val="22"/>
          <w:szCs w:val="22"/>
        </w:rPr>
        <w:t>Dirección General de Universidades.</w:t>
      </w:r>
    </w:p>
    <w:p w14:paraId="2AAFCEAF" w14:textId="77777777" w:rsidR="003A5A9F" w:rsidRPr="003A5A9F" w:rsidRDefault="003A5A9F" w:rsidP="003A5A9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3A5A9F">
        <w:rPr>
          <w:rFonts w:ascii="Calibri" w:hAnsi="Calibri" w:cs="Calibri"/>
          <w:kern w:val="0"/>
          <w:sz w:val="22"/>
          <w:szCs w:val="22"/>
        </w:rPr>
        <w:t>¿Qué novedades trae la convocatoria de este año?</w:t>
      </w:r>
    </w:p>
    <w:p w14:paraId="33544C5B" w14:textId="44480BC8" w:rsidR="008D7F85" w:rsidRPr="003A5A9F" w:rsidRDefault="003A5A9F" w:rsidP="003A5A9F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3A5A9F">
        <w:rPr>
          <w:rFonts w:ascii="Calibri" w:hAnsi="Calibri" w:cs="Calibri"/>
          <w:kern w:val="0"/>
          <w:sz w:val="22"/>
          <w:szCs w:val="22"/>
        </w:rPr>
        <w:t>Pamplona, 18 de abril de 2024</w:t>
      </w:r>
    </w:p>
    <w:p w14:paraId="50818358" w14:textId="19D49388" w:rsidR="003A5A9F" w:rsidRPr="003A5A9F" w:rsidRDefault="003A5A9F" w:rsidP="003A5A9F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Parlamentario Foral: </w:t>
      </w:r>
      <w:r w:rsidRPr="003A5A9F">
        <w:rPr>
          <w:rFonts w:ascii="Calibri" w:hAnsi="Calibri" w:cs="Calibri"/>
          <w:kern w:val="0"/>
          <w:sz w:val="22"/>
          <w:szCs w:val="22"/>
        </w:rPr>
        <w:t>Kevin Lucero Domingues</w:t>
      </w:r>
    </w:p>
    <w:sectPr w:rsidR="003A5A9F" w:rsidRPr="003A5A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9F"/>
    <w:rsid w:val="002555B1"/>
    <w:rsid w:val="003A5A9F"/>
    <w:rsid w:val="008D7F85"/>
    <w:rsid w:val="00A36075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A3A7"/>
  <w15:chartTrackingRefBased/>
  <w15:docId w15:val="{410D124A-B98D-411C-9C4D-067B5E1D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5A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5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5A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5A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5A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5A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5A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5A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5A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5A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5A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5A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5A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5A9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5A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5A9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5A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5A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5A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5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5A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5A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5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5A9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5A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5A9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5A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5A9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5A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549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2024-04-19T06:25:00Z</dcterms:created>
  <dcterms:modified xsi:type="dcterms:W3CDTF">2024-04-19T06:28:00Z</dcterms:modified>
</cp:coreProperties>
</file>