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4A3E0E" w14:textId="77777777" w:rsidR="00C20124" w:rsidRDefault="00C20124" w:rsidP="002E61DC">
      <w:pPr>
        <w:pStyle w:val="Style"/>
        <w:spacing w:before="100" w:beforeAutospacing="1" w:after="200" w:line="276" w:lineRule="auto"/>
        <w:ind w:left="539" w:rightChars="567" w:right="1247" w:firstLine="708"/>
        <w:rPr>
          <w:rFonts w:ascii="Calibri" w:eastAsia="Arial" w:hAnsi="Calibri" w:cs="Calibri"/>
          <w:sz w:val="22"/>
          <w:szCs w:val="22"/>
        </w:rPr>
      </w:pPr>
    </w:p>
    <w:p w14:paraId="2F3F2EF6" w14:textId="6490C108" w:rsidR="00AD6BC1" w:rsidRPr="002E61DC" w:rsidRDefault="002E61DC" w:rsidP="002E61DC">
      <w:pPr>
        <w:pStyle w:val="Style"/>
        <w:spacing w:before="100" w:beforeAutospacing="1" w:after="200" w:line="276" w:lineRule="auto"/>
        <w:ind w:left="539" w:rightChars="567" w:right="1247" w:firstLine="708"/>
        <w:rPr>
          <w:sz w:val="22"/>
          <w:szCs w:val="22"/>
          <w:rFonts w:ascii="Calibri" w:hAnsi="Calibri" w:cs="Calibri"/>
        </w:rPr>
      </w:pPr>
      <w:r>
        <w:rPr>
          <w:sz w:val="22"/>
          <w:rFonts w:ascii="Calibri" w:hAnsi="Calibri"/>
        </w:rPr>
        <w:t xml:space="preserve">24MOC-68</w:t>
      </w:r>
    </w:p>
    <w:p w14:paraId="25F94E0A" w14:textId="77777777" w:rsidR="00AD6BC1" w:rsidRPr="002E61DC" w:rsidRDefault="00C20124" w:rsidP="002E61DC">
      <w:pPr>
        <w:pStyle w:val="Style"/>
        <w:spacing w:before="100" w:beforeAutospacing="1" w:after="200" w:line="276" w:lineRule="auto"/>
        <w:ind w:leftChars="567" w:left="1247" w:rightChars="567" w:right="1247"/>
        <w:jc w:val="both"/>
        <w:textAlignment w:val="baseline"/>
        <w:rPr>
          <w:sz w:val="22"/>
          <w:szCs w:val="22"/>
          <w:rFonts w:ascii="Calibri" w:hAnsi="Calibri" w:cs="Calibri"/>
        </w:rPr>
      </w:pPr>
      <w:r>
        <w:rPr>
          <w:sz w:val="22"/>
          <w:rFonts w:ascii="Calibri" w:hAnsi="Calibri"/>
        </w:rPr>
        <w:t xml:space="preserve">Nafarroako Gorteetako kide eta Unión del Pueblo Navarro talde parlamentarioaren eledun José Javier Esparza Abaurrea jaunak, Legebiltzarreko Erregelamenduan xedatuaren babesean, honako mozio hau aurkezten du, Osoko Bilkuran eztabaidatzeko:</w:t>
      </w:r>
      <w:r>
        <w:rPr>
          <w:sz w:val="22"/>
          <w:rFonts w:ascii="Calibri" w:hAnsi="Calibri"/>
        </w:rPr>
        <w:t xml:space="preserve"> </w:t>
      </w:r>
    </w:p>
    <w:p w14:paraId="1D6A59F9" w14:textId="5CDE114F" w:rsidR="00AD6BC1" w:rsidRPr="002E61DC" w:rsidRDefault="00C20124" w:rsidP="002E61DC">
      <w:pPr>
        <w:pStyle w:val="Style"/>
        <w:spacing w:before="100" w:beforeAutospacing="1" w:after="200" w:line="276" w:lineRule="auto"/>
        <w:ind w:leftChars="567" w:left="1247" w:rightChars="567" w:right="1247"/>
        <w:jc w:val="both"/>
        <w:textAlignment w:val="baseline"/>
        <w:rPr>
          <w:bCs/>
          <w:sz w:val="22"/>
          <w:szCs w:val="22"/>
          <w:rFonts w:ascii="Calibri" w:hAnsi="Calibri" w:cs="Calibri"/>
        </w:rPr>
      </w:pPr>
      <w:r>
        <w:rPr>
          <w:sz w:val="22"/>
          <w:rFonts w:ascii="Calibri" w:hAnsi="Calibri"/>
        </w:rPr>
        <w:t xml:space="preserve">Mozioa, zeinaren bidez Nafarroako Parlamentuak premiatzen baitu azpiegiturak bultzatzeari dagokionez Nafarroarekin hartutako konpromiso bete gabeak bete daitezen, hala nola A-15 autobia, Abiadura Handiko Trena eta Nafarroako Ubidearen bigarren fasea, aurrekontu-kronograma ongi zehaztua ezarrita hiru azpiegitura horiek direla-eta.</w:t>
      </w:r>
      <w:r>
        <w:rPr>
          <w:sz w:val="22"/>
          <w:rFonts w:ascii="Calibri" w:hAnsi="Calibri"/>
        </w:rPr>
        <w:t xml:space="preserve"> </w:t>
      </w:r>
    </w:p>
    <w:p w14:paraId="2B15F24E" w14:textId="737077B0" w:rsidR="002E61DC" w:rsidRPr="002E61DC" w:rsidRDefault="002E61DC" w:rsidP="002E61DC">
      <w:pPr>
        <w:pStyle w:val="Style"/>
        <w:spacing w:before="100" w:beforeAutospacing="1" w:after="200" w:line="276" w:lineRule="auto"/>
        <w:ind w:leftChars="567" w:left="1247" w:rightChars="567" w:right="1247"/>
        <w:textAlignment w:val="baseline"/>
        <w:rPr>
          <w:bCs/>
          <w:sz w:val="22"/>
          <w:szCs w:val="22"/>
          <w:rFonts w:ascii="Calibri" w:hAnsi="Calibri" w:cs="Calibri"/>
        </w:rPr>
      </w:pPr>
      <w:r>
        <w:rPr>
          <w:sz w:val="22"/>
          <w:rFonts w:ascii="Calibri" w:hAnsi="Calibri"/>
        </w:rPr>
        <w:t xml:space="preserve">Zioen azalpena</w:t>
      </w:r>
      <w:r>
        <w:rPr>
          <w:sz w:val="22"/>
          <w:rFonts w:ascii="Calibri" w:hAnsi="Calibri"/>
        </w:rPr>
        <w:t xml:space="preserve"> </w:t>
      </w:r>
    </w:p>
    <w:p w14:paraId="3A5241FE" w14:textId="4E4AEA93" w:rsidR="00AD6BC1" w:rsidRPr="002E61DC" w:rsidRDefault="00C20124" w:rsidP="002E61DC">
      <w:pPr>
        <w:pStyle w:val="Style"/>
        <w:spacing w:before="100" w:beforeAutospacing="1" w:after="200" w:line="276" w:lineRule="auto"/>
        <w:ind w:leftChars="567" w:left="1247" w:rightChars="567" w:right="1247"/>
        <w:jc w:val="both"/>
        <w:textAlignment w:val="baseline"/>
        <w:rPr>
          <w:sz w:val="22"/>
          <w:szCs w:val="22"/>
          <w:rFonts w:ascii="Calibri" w:hAnsi="Calibri" w:cs="Calibri"/>
        </w:rPr>
      </w:pPr>
      <w:r>
        <w:rPr>
          <w:sz w:val="22"/>
          <w:rFonts w:ascii="Calibri" w:hAnsi="Calibri"/>
        </w:rPr>
        <w:t xml:space="preserve">Foru-erkidegoan hiru azpiegitura daude oinarrizkoak direnak erkidegoaren oraingo nahiz geroko garapenari begira eta atzerapen onartezina pairatzen ari direnak Espainiako Gobernuak eta Nafarroako Gobernuak hartutako beste konpromiso batzuen aldean.</w:t>
      </w:r>
      <w:r>
        <w:rPr>
          <w:sz w:val="22"/>
          <w:rFonts w:ascii="Calibri" w:hAnsi="Calibri"/>
        </w:rPr>
        <w:t xml:space="preserve"> </w:t>
      </w:r>
    </w:p>
    <w:p w14:paraId="00BA8252" w14:textId="77777777" w:rsidR="00AD6BC1" w:rsidRPr="002E61DC" w:rsidRDefault="00C20124" w:rsidP="002E61DC">
      <w:pPr>
        <w:pStyle w:val="Style"/>
        <w:spacing w:before="100" w:beforeAutospacing="1" w:after="200" w:line="276" w:lineRule="auto"/>
        <w:ind w:leftChars="567" w:left="1247" w:rightChars="567" w:right="1247"/>
        <w:textAlignment w:val="baseline"/>
        <w:rPr>
          <w:sz w:val="22"/>
          <w:szCs w:val="22"/>
          <w:rFonts w:ascii="Calibri" w:hAnsi="Calibri" w:cs="Calibri"/>
        </w:rPr>
      </w:pPr>
      <w:r>
        <w:rPr>
          <w:sz w:val="22"/>
          <w:rFonts w:ascii="Calibri" w:hAnsi="Calibri"/>
        </w:rPr>
        <w:t xml:space="preserve">Honako hiru hauei buruz ari nahiz argi eta garbi: Nafarroako Ubidearen bigarren fasea, Abiadura Handiko Trena eta A-15 autobia.</w:t>
      </w:r>
      <w:r>
        <w:rPr>
          <w:sz w:val="22"/>
          <w:rFonts w:ascii="Calibri" w:hAnsi="Calibri"/>
        </w:rPr>
        <w:t xml:space="preserve"> </w:t>
      </w:r>
    </w:p>
    <w:p w14:paraId="0E263D7D" w14:textId="77777777" w:rsidR="00AD6BC1" w:rsidRPr="002E61DC" w:rsidRDefault="00C20124" w:rsidP="002E61DC">
      <w:pPr>
        <w:pStyle w:val="Style"/>
        <w:spacing w:before="100" w:beforeAutospacing="1" w:after="200" w:line="276" w:lineRule="auto"/>
        <w:ind w:leftChars="567" w:left="1247" w:rightChars="567" w:right="1247"/>
        <w:jc w:val="both"/>
        <w:textAlignment w:val="baseline"/>
        <w:rPr>
          <w:sz w:val="22"/>
          <w:szCs w:val="22"/>
          <w:rFonts w:ascii="Calibri" w:hAnsi="Calibri" w:cs="Calibri"/>
        </w:rPr>
      </w:pPr>
      <w:r>
        <w:rPr>
          <w:sz w:val="22"/>
          <w:rFonts w:ascii="Calibri" w:hAnsi="Calibri"/>
        </w:rPr>
        <w:t xml:space="preserve">Nafarroako Ubidearen bigarren faseari dagokionez (ura eramanen du Itoizko urtegitik Erriberaraino), adierazi beharra dago ezen aurkeztutako alegazioak maiatzaren 3an oraindik ebatzi gabe daudela, alegazioak aurkezteko epea bukatu zenetik 14 hilabete igaro diren arren.</w:t>
      </w:r>
      <w:r>
        <w:rPr>
          <w:sz w:val="22"/>
          <w:rFonts w:ascii="Calibri" w:hAnsi="Calibri"/>
        </w:rPr>
        <w:t xml:space="preserve"> </w:t>
      </w:r>
    </w:p>
    <w:p w14:paraId="2953E294" w14:textId="77777777" w:rsidR="002E61DC" w:rsidRDefault="00C20124" w:rsidP="002E61DC">
      <w:pPr>
        <w:pStyle w:val="Style"/>
        <w:spacing w:before="100" w:beforeAutospacing="1" w:after="200" w:line="276" w:lineRule="auto"/>
        <w:ind w:leftChars="567" w:left="1247" w:rightChars="567" w:right="1247"/>
        <w:textAlignment w:val="baseline"/>
        <w:rPr>
          <w:sz w:val="22"/>
          <w:szCs w:val="22"/>
          <w:rFonts w:ascii="Calibri" w:hAnsi="Calibri" w:cs="Calibri"/>
        </w:rPr>
      </w:pPr>
      <w:r>
        <w:rPr>
          <w:sz w:val="22"/>
          <w:rFonts w:ascii="Calibri" w:hAnsi="Calibri"/>
        </w:rPr>
        <w:t xml:space="preserve">Argi dago geldiarazte horrek proiektu osoa moteltzen duela obrak lizitatu aitzin egin beharreko gainontzeko izapideei dagokienez.</w:t>
      </w:r>
      <w:r>
        <w:rPr>
          <w:sz w:val="22"/>
          <w:rFonts w:ascii="Calibri" w:hAnsi="Calibri"/>
        </w:rPr>
        <w:t xml:space="preserve"> </w:t>
      </w:r>
    </w:p>
    <w:p w14:paraId="489CACF2" w14:textId="41EDA1DE" w:rsidR="00AD6BC1" w:rsidRPr="002E61DC" w:rsidRDefault="00C20124" w:rsidP="002E61DC">
      <w:pPr>
        <w:pStyle w:val="Style"/>
        <w:spacing w:before="100" w:beforeAutospacing="1" w:after="200" w:line="276" w:lineRule="auto"/>
        <w:ind w:leftChars="567" w:left="1247" w:rightChars="567" w:right="1247"/>
        <w:jc w:val="both"/>
        <w:textAlignment w:val="baseline"/>
        <w:rPr>
          <w:sz w:val="22"/>
          <w:szCs w:val="22"/>
          <w:rFonts w:ascii="Calibri" w:hAnsi="Calibri" w:cs="Calibri"/>
        </w:rPr>
      </w:pPr>
      <w:r>
        <w:rPr>
          <w:sz w:val="22"/>
          <w:rFonts w:ascii="Calibri" w:hAnsi="Calibri"/>
        </w:rPr>
        <w:t xml:space="preserve">Ezer gutxi dakigu, gainera, bideragarritasun ekonomiko-finantzarioari buruzko azterlanari buruz, obrak egiteko Nafarroako eta Espainiako gobernuek sinatu beharreko finantzaketa-hitzarmena baino lehen egin beharreko urrats horri buruz.</w:t>
      </w:r>
      <w:r>
        <w:rPr>
          <w:sz w:val="22"/>
          <w:rFonts w:ascii="Calibri" w:hAnsi="Calibri"/>
        </w:rPr>
        <w:t xml:space="preserve"> </w:t>
      </w:r>
    </w:p>
    <w:p w14:paraId="292ECAA4" w14:textId="4F7CE29B" w:rsidR="002E61DC" w:rsidRDefault="00C20124" w:rsidP="002E61DC">
      <w:pPr>
        <w:pStyle w:val="Style"/>
        <w:spacing w:before="100" w:beforeAutospacing="1" w:after="200" w:line="276" w:lineRule="auto"/>
        <w:ind w:leftChars="567" w:left="1247" w:rightChars="567" w:right="1247"/>
        <w:jc w:val="both"/>
        <w:textAlignment w:val="baseline"/>
        <w:rPr>
          <w:sz w:val="22"/>
          <w:szCs w:val="22"/>
          <w:rFonts w:ascii="Calibri" w:hAnsi="Calibri" w:cs="Calibri"/>
        </w:rPr>
      </w:pPr>
      <w:r>
        <w:rPr>
          <w:sz w:val="22"/>
          <w:rFonts w:ascii="Calibri" w:hAnsi="Calibri"/>
        </w:rPr>
        <w:t xml:space="preserve">Hortaz, ubidearen bigarren fasea erabateko zehaztugabetasun-egoeran dago, are gehiago kontuan hartzen badugu Unión del Pueblo Navarrok (UPN) behin eta berriz eskatu duela zehatz dadin zer noiz eginen den, zer epe, aurreikuspen eta aurrekontu-izendapen izanen dituen, baina Nafarroako Gobernuak oraindik ez du kronograma zehatzik definitu, eta egiten duen gauza bakarra da Chivite kontseilariaren bidez adierazi "ahal denean" eginen dela. </w:t>
      </w:r>
      <w:r>
        <w:rPr>
          <w:sz w:val="22"/>
          <w:rFonts w:ascii="Calibri" w:hAnsi="Calibri"/>
        </w:rPr>
        <w:t xml:space="preserve"> </w:t>
      </w:r>
    </w:p>
    <w:p w14:paraId="69763FB1" w14:textId="050E3C9D" w:rsidR="00AD6BC1" w:rsidRPr="002E61DC" w:rsidRDefault="00C20124" w:rsidP="002E61DC">
      <w:pPr>
        <w:pStyle w:val="Style"/>
        <w:spacing w:before="100" w:beforeAutospacing="1" w:after="200" w:line="276" w:lineRule="auto"/>
        <w:ind w:leftChars="567" w:left="1247" w:rightChars="567" w:right="1247"/>
        <w:textAlignment w:val="baseline"/>
        <w:rPr>
          <w:sz w:val="22"/>
          <w:szCs w:val="22"/>
          <w:rFonts w:ascii="Calibri" w:hAnsi="Calibri" w:cs="Calibri"/>
        </w:rPr>
      </w:pPr>
      <w:r>
        <w:rPr>
          <w:sz w:val="22"/>
          <w:rFonts w:ascii="Calibri" w:hAnsi="Calibri"/>
        </w:rPr>
        <w:t xml:space="preserve">Bigarrenik, eta Nafarroako AHTri dagokionez, Espainiako Gobernuak ez dauka azpiegitura hori egiteko inolako interesik.</w:t>
      </w:r>
      <w:r>
        <w:rPr>
          <w:sz w:val="22"/>
          <w:rFonts w:ascii="Calibri" w:hAnsi="Calibri"/>
        </w:rPr>
        <w:t xml:space="preserve"> </w:t>
      </w:r>
    </w:p>
    <w:p w14:paraId="7876653B" w14:textId="77777777" w:rsidR="00AD6BC1" w:rsidRPr="002E61DC" w:rsidRDefault="00C20124" w:rsidP="002E61DC">
      <w:pPr>
        <w:pStyle w:val="Style"/>
        <w:spacing w:before="100" w:beforeAutospacing="1" w:after="200" w:line="276" w:lineRule="auto"/>
        <w:ind w:leftChars="567" w:left="1247" w:rightChars="567" w:right="1247"/>
        <w:jc w:val="both"/>
        <w:textAlignment w:val="baseline"/>
        <w:rPr>
          <w:sz w:val="22"/>
          <w:szCs w:val="22"/>
          <w:rFonts w:ascii="Calibri" w:hAnsi="Calibri" w:cs="Calibri"/>
        </w:rPr>
      </w:pPr>
      <w:r>
        <w:rPr>
          <w:sz w:val="22"/>
          <w:rFonts w:ascii="Calibri" w:hAnsi="Calibri"/>
        </w:rPr>
        <w:t xml:space="preserve">Estatuko gobernuek Nafarroa ahaztuta daukate, era nabarmenean, eta behin baino gehiagotan gertatu da Nafarroako Gobernuak akordioak sinatu azpiegitura hori egiteko, baina gero horiek ez direla bete.</w:t>
      </w:r>
      <w:r>
        <w:rPr>
          <w:sz w:val="22"/>
          <w:rFonts w:ascii="Calibri" w:hAnsi="Calibri"/>
        </w:rPr>
        <w:t xml:space="preserve"> </w:t>
      </w:r>
    </w:p>
    <w:p w14:paraId="18D9BA8D" w14:textId="3C1747C4" w:rsidR="002E61DC" w:rsidRDefault="00C20124" w:rsidP="002E61DC">
      <w:pPr>
        <w:pStyle w:val="Style"/>
        <w:spacing w:before="100" w:beforeAutospacing="1" w:after="200" w:line="276" w:lineRule="auto"/>
        <w:ind w:leftChars="567" w:left="1247" w:rightChars="567" w:right="1247"/>
        <w:jc w:val="both"/>
        <w:textAlignment w:val="baseline"/>
        <w:rPr>
          <w:sz w:val="22"/>
          <w:szCs w:val="22"/>
          <w:rFonts w:ascii="Calibri" w:hAnsi="Calibri" w:cs="Calibri"/>
        </w:rPr>
      </w:pPr>
      <w:r>
        <w:rPr>
          <w:sz w:val="22"/>
          <w:rFonts w:ascii="Calibri" w:hAnsi="Calibri"/>
        </w:rPr>
        <w:t xml:space="preserve">Egia da, orobat, Rajoy jaunaren gobernuak aurrekontu-akordio bat sinatu zuela UPNrekin 2018an, zeinari esker zenbait tarte egin ahal izan baitira Nafarroan, eta Sánchez jaunaren gobernuak tarte handi samar bat lizitatu duela orain dela zenbait hilabete.</w:t>
      </w:r>
      <w:r>
        <w:rPr>
          <w:sz w:val="22"/>
          <w:rFonts w:ascii="Calibri" w:hAnsi="Calibri"/>
        </w:rPr>
        <w:t xml:space="preserve"> </w:t>
      </w:r>
    </w:p>
    <w:p w14:paraId="78421781" w14:textId="7002BCE1" w:rsidR="00AD6BC1" w:rsidRPr="002E61DC" w:rsidRDefault="00C20124" w:rsidP="002E61DC">
      <w:pPr>
        <w:pStyle w:val="Style"/>
        <w:spacing w:before="100" w:beforeAutospacing="1" w:after="200" w:line="276" w:lineRule="auto"/>
        <w:ind w:leftChars="567" w:left="1247" w:rightChars="567" w:right="1247"/>
        <w:jc w:val="both"/>
        <w:textAlignment w:val="baseline"/>
        <w:rPr>
          <w:sz w:val="22"/>
          <w:szCs w:val="22"/>
          <w:rFonts w:ascii="Calibri" w:hAnsi="Calibri" w:cs="Calibri"/>
        </w:rPr>
      </w:pPr>
      <w:r>
        <w:rPr>
          <w:sz w:val="22"/>
          <w:rFonts w:ascii="Calibri" w:hAnsi="Calibri"/>
        </w:rPr>
        <w:t xml:space="preserve">Halere, aski da Nafarroako elkargo profesionalei entzutea ohartzeko inbertsio-ahalegin askoz ere handiagoa egin beharra dagoela obrak egiteko arrazoizko plangintza bat eduki ahal izan dezagun.</w:t>
      </w:r>
      <w:r>
        <w:rPr>
          <w:sz w:val="22"/>
          <w:rFonts w:ascii="Calibri" w:hAnsi="Calibri"/>
        </w:rPr>
        <w:t xml:space="preserve"> </w:t>
      </w:r>
    </w:p>
    <w:p w14:paraId="1A8CADBF" w14:textId="479A0EA2" w:rsidR="00AD6BC1" w:rsidRPr="002E61DC" w:rsidRDefault="00C20124" w:rsidP="002E61DC">
      <w:pPr>
        <w:pStyle w:val="Style"/>
        <w:spacing w:before="100" w:beforeAutospacing="1" w:after="200" w:line="276" w:lineRule="auto"/>
        <w:ind w:leftChars="567" w:left="1247" w:rightChars="567" w:right="1247"/>
        <w:jc w:val="both"/>
        <w:textAlignment w:val="baseline"/>
        <w:rPr>
          <w:sz w:val="22"/>
          <w:szCs w:val="22"/>
          <w:rFonts w:ascii="Calibri" w:hAnsi="Calibri" w:cs="Calibri"/>
        </w:rPr>
      </w:pPr>
      <w:r>
        <w:rPr>
          <w:sz w:val="22"/>
          <w:rFonts w:ascii="Calibri" w:hAnsi="Calibri"/>
        </w:rPr>
        <w:t xml:space="preserve">Gauzak horrela, oraintsu jakin dugu Iruñeko Udalak, zeina EH Bilduk gidatzen baitu, ia 90 alegazio aurkeztu dituela, egin dadin nahi ez duten proiektu bat moteltzen jarraitzeko helburuarekin.</w:t>
      </w:r>
      <w:r>
        <w:rPr>
          <w:sz w:val="22"/>
          <w:rFonts w:ascii="Calibri" w:hAnsi="Calibri"/>
        </w:rPr>
        <w:t xml:space="preserve"> </w:t>
      </w:r>
    </w:p>
    <w:p w14:paraId="0550F122" w14:textId="5FB29298" w:rsidR="002E61DC" w:rsidRDefault="00C20124" w:rsidP="002E61DC">
      <w:pPr>
        <w:pStyle w:val="Style"/>
        <w:spacing w:before="100" w:beforeAutospacing="1" w:after="200" w:line="276" w:lineRule="auto"/>
        <w:ind w:left="539" w:rightChars="567" w:right="1247" w:firstLine="708"/>
        <w:textAlignment w:val="baseline"/>
        <w:rPr>
          <w:sz w:val="22"/>
          <w:szCs w:val="22"/>
          <w:rFonts w:ascii="Calibri" w:hAnsi="Calibri" w:cs="Calibri"/>
        </w:rPr>
      </w:pPr>
      <w:r>
        <w:rPr>
          <w:sz w:val="22"/>
          <w:rFonts w:ascii="Calibri" w:hAnsi="Calibri"/>
        </w:rPr>
        <w:t xml:space="preserve">Zeri buruz ari garen ohartzeko, horra zenbait datu:</w:t>
      </w:r>
      <w:r>
        <w:rPr>
          <w:sz w:val="22"/>
          <w:rFonts w:ascii="Calibri" w:hAnsi="Calibri"/>
        </w:rPr>
        <w:t xml:space="preserve"> </w:t>
      </w:r>
    </w:p>
    <w:p w14:paraId="543977ED" w14:textId="77777777" w:rsidR="002E61DC" w:rsidRDefault="00C20124" w:rsidP="002E61DC">
      <w:pPr>
        <w:pStyle w:val="Style"/>
        <w:spacing w:before="100" w:beforeAutospacing="1" w:after="200" w:line="276" w:lineRule="auto"/>
        <w:ind w:leftChars="567" w:left="1247" w:rightChars="567" w:right="1247"/>
        <w:jc w:val="both"/>
        <w:textAlignment w:val="baseline"/>
        <w:rPr>
          <w:sz w:val="22"/>
          <w:szCs w:val="22"/>
          <w:rFonts w:ascii="Calibri" w:hAnsi="Calibri" w:cs="Calibri"/>
        </w:rPr>
      </w:pPr>
      <w:r>
        <w:rPr>
          <w:sz w:val="22"/>
          <w:rFonts w:ascii="Calibri" w:hAnsi="Calibri"/>
        </w:rPr>
        <w:t xml:space="preserve">Espainian abiadura handiko 3.967 kilometro egin dira, eta inbertsioa 57.300 milioi eurokoa izan da; Nafarroan, aldiz, plataformako 40 kilometro egin dira (trenbidea bera eta elektrifikazioa falta dira), eta inbertsioa 233 milioi eurokoa izan da.</w:t>
      </w:r>
      <w:r>
        <w:rPr>
          <w:sz w:val="22"/>
          <w:rFonts w:ascii="Calibri" w:hAnsi="Calibri"/>
        </w:rPr>
        <w:t xml:space="preserve"> </w:t>
      </w:r>
      <w:r>
        <w:rPr>
          <w:sz w:val="22"/>
          <w:rFonts w:ascii="Calibri" w:hAnsi="Calibri"/>
        </w:rPr>
        <w:t xml:space="preserve">Adierazi beharra dago, halaber, Iruñea dela, urtean ibilbide luzeko 780.120 bidaiari dituen arren, abiadura handiko trenik ez daukan bidaiari-kopuru handieneko geltokia.</w:t>
      </w:r>
      <w:r>
        <w:rPr>
          <w:sz w:val="22"/>
          <w:rFonts w:ascii="Calibri" w:hAnsi="Calibri"/>
        </w:rPr>
        <w:t xml:space="preserve"> </w:t>
      </w:r>
    </w:p>
    <w:p w14:paraId="069F16E4" w14:textId="2C4EDD4C" w:rsidR="002E61DC" w:rsidRDefault="00C20124" w:rsidP="00C20124">
      <w:pPr>
        <w:pStyle w:val="Style"/>
        <w:spacing w:before="100" w:beforeAutospacing="1" w:after="200" w:line="276" w:lineRule="auto"/>
        <w:ind w:leftChars="567" w:left="1247" w:rightChars="567" w:right="1247"/>
        <w:jc w:val="both"/>
        <w:textAlignment w:val="baseline"/>
        <w:rPr>
          <w:sz w:val="22"/>
          <w:szCs w:val="22"/>
          <w:rFonts w:ascii="Calibri" w:hAnsi="Calibri" w:cs="Calibri"/>
        </w:rPr>
      </w:pPr>
      <w:r>
        <w:rPr>
          <w:sz w:val="22"/>
          <w:rFonts w:ascii="Calibri" w:hAnsi="Calibri"/>
        </w:rPr>
        <w:t xml:space="preserve">Bukatzeko nabarmendu behar da zer-nolako eginkizuna izan lezakeen A-15ak, Nafarroako autobia izenez ere izendatuak, ez soilik salgaien eta herritarren garraio seguruari begira, ezpada eskualdearen eta nazioaren garapen ekonomikorako ardatz estrategiko gisa ere; izan ere, Espainiako hiriburuarekiko komunikazioa bermatuko dio Nafarroako Foru Komunitateari, bai eta Errioxari eta Soriako eta Zaragozako probintzietako zati handi bati ere, despopulazioak larriki ukitutako eremuak baitira.</w:t>
      </w:r>
      <w:r>
        <w:rPr>
          <w:sz w:val="22"/>
          <w:rFonts w:ascii="Calibri" w:hAnsi="Calibri"/>
        </w:rPr>
        <w:t xml:space="preserve"> </w:t>
      </w:r>
    </w:p>
    <w:p w14:paraId="47BA5DA5" w14:textId="6B7BC770" w:rsidR="00AD6BC1" w:rsidRPr="002E61DC" w:rsidRDefault="00C20124" w:rsidP="002E61DC">
      <w:pPr>
        <w:pStyle w:val="Style"/>
        <w:spacing w:before="100" w:beforeAutospacing="1" w:after="200" w:line="276" w:lineRule="auto"/>
        <w:ind w:leftChars="567" w:left="1247" w:rightChars="567" w:right="1247"/>
        <w:jc w:val="both"/>
        <w:textAlignment w:val="baseline"/>
        <w:rPr>
          <w:sz w:val="22"/>
          <w:szCs w:val="22"/>
          <w:rFonts w:ascii="Calibri" w:hAnsi="Calibri" w:cs="Calibri"/>
        </w:rPr>
      </w:pPr>
      <w:r>
        <w:rPr>
          <w:sz w:val="22"/>
          <w:rFonts w:ascii="Calibri" w:hAnsi="Calibri"/>
        </w:rPr>
        <w:t xml:space="preserve">Halere, Estatuari dagokion zatian, adibidez Gaztela eta Leonen, azpiegitura hori egiteko urratsak egiten ari diren arren, azpiegitura horrekiko lotura egiteko Nafarroan egin behar diren tarteak geldi-geldirik daude, nahiz eta María Chiviteren gobernu sozialistak orain dela ia urtebete iragarri zuen Estatuarekin berehala sinatu zela hori egiteko hitzarmena.</w:t>
      </w:r>
      <w:r>
        <w:rPr>
          <w:sz w:val="22"/>
          <w:rFonts w:ascii="Calibri" w:hAnsi="Calibri"/>
        </w:rPr>
        <w:t xml:space="preserve"> </w:t>
      </w:r>
    </w:p>
    <w:p w14:paraId="0089EA64" w14:textId="77777777" w:rsidR="002E61DC" w:rsidRDefault="00C20124" w:rsidP="002E61DC">
      <w:pPr>
        <w:pStyle w:val="Style"/>
        <w:spacing w:before="100" w:beforeAutospacing="1" w:after="200" w:line="276" w:lineRule="auto"/>
        <w:ind w:leftChars="567" w:left="1247" w:rightChars="567" w:right="1247"/>
        <w:jc w:val="both"/>
        <w:textAlignment w:val="baseline"/>
        <w:rPr>
          <w:sz w:val="22"/>
          <w:szCs w:val="22"/>
          <w:rFonts w:ascii="Calibri" w:hAnsi="Calibri" w:cs="Calibri"/>
        </w:rPr>
      </w:pPr>
      <w:r>
        <w:rPr>
          <w:sz w:val="22"/>
          <w:rFonts w:ascii="Calibri" w:hAnsi="Calibri"/>
        </w:rPr>
        <w:t xml:space="preserve">Horregatik guztiagatik, inork ez daki zer-nola eginen diren Nafarroaren garapenerako giltzarri diren proiektu horiek, baldin eta bi gobernuen borondate politiko eskasari gehitzen bazaio Estatuan aurrekonturik ez dagoela eta PSNren eta PSOEren bazkide batzuek, Nafarroan nahiz Estatuan politika baldintzatzen dutenek, ez dutela sinesten Nafarroarendako azpiegitura horietan.</w:t>
      </w:r>
      <w:r>
        <w:rPr>
          <w:sz w:val="22"/>
          <w:rFonts w:ascii="Calibri" w:hAnsi="Calibri"/>
        </w:rPr>
        <w:t xml:space="preserve"> </w:t>
      </w:r>
    </w:p>
    <w:p w14:paraId="64223ECD" w14:textId="589E4D6A" w:rsidR="002E61DC" w:rsidRPr="002E61DC" w:rsidRDefault="002E61DC" w:rsidP="002E61DC">
      <w:pPr>
        <w:pStyle w:val="Style"/>
        <w:spacing w:before="100" w:beforeAutospacing="1" w:after="200" w:line="276" w:lineRule="auto"/>
        <w:ind w:leftChars="567" w:left="1247" w:rightChars="567" w:right="1247"/>
        <w:textAlignment w:val="baseline"/>
        <w:rPr>
          <w:bCs/>
          <w:sz w:val="22"/>
          <w:szCs w:val="22"/>
          <w:rFonts w:ascii="Calibri" w:hAnsi="Calibri" w:cs="Calibri"/>
        </w:rPr>
      </w:pPr>
      <w:r>
        <w:rPr>
          <w:sz w:val="22"/>
          <w:rFonts w:ascii="Calibri" w:hAnsi="Calibri"/>
        </w:rPr>
        <w:t xml:space="preserve">Erabaki-proposamena:</w:t>
      </w:r>
    </w:p>
    <w:p w14:paraId="25BE2FFD" w14:textId="45F1B10E" w:rsidR="00AD6BC1" w:rsidRPr="002E61DC" w:rsidRDefault="00C20124" w:rsidP="002E61DC">
      <w:pPr>
        <w:pStyle w:val="Style"/>
        <w:spacing w:before="100" w:beforeAutospacing="1" w:after="200" w:line="276" w:lineRule="auto"/>
        <w:ind w:leftChars="567" w:left="1247" w:rightChars="567" w:right="1247" w:firstLine="610"/>
        <w:jc w:val="both"/>
        <w:textAlignment w:val="baseline"/>
        <w:rPr>
          <w:sz w:val="22"/>
          <w:szCs w:val="22"/>
          <w:rFonts w:ascii="Calibri" w:hAnsi="Calibri" w:cs="Calibri"/>
        </w:rPr>
      </w:pPr>
      <w:r>
        <w:rPr>
          <w:sz w:val="22"/>
          <w:rFonts w:ascii="Calibri" w:hAnsi="Calibri"/>
        </w:rPr>
        <w:t xml:space="preserve">1.- Uda baino lehen ezartzea hiru azpiegitura horietarako aurrekontu- eta denbora-kronograma ongi zehaztu bat.</w:t>
      </w:r>
      <w:r>
        <w:rPr>
          <w:sz w:val="22"/>
          <w:rFonts w:ascii="Calibri" w:hAnsi="Calibri"/>
        </w:rPr>
        <w:t xml:space="preserve"> </w:t>
      </w:r>
    </w:p>
    <w:p w14:paraId="0C43D1E2" w14:textId="4C0CC767" w:rsidR="00AD6BC1" w:rsidRPr="002E61DC" w:rsidRDefault="00C20124" w:rsidP="002E61DC">
      <w:pPr>
        <w:pStyle w:val="Style"/>
        <w:spacing w:before="100" w:beforeAutospacing="1" w:after="200" w:line="276" w:lineRule="auto"/>
        <w:ind w:leftChars="567" w:left="1247" w:rightChars="567" w:right="1247" w:firstLine="605"/>
        <w:jc w:val="both"/>
        <w:textAlignment w:val="baseline"/>
        <w:rPr>
          <w:sz w:val="22"/>
          <w:szCs w:val="22"/>
          <w:rFonts w:ascii="Calibri" w:hAnsi="Calibri" w:cs="Calibri"/>
        </w:rPr>
      </w:pPr>
      <w:r>
        <w:rPr>
          <w:sz w:val="22"/>
          <w:rFonts w:ascii="Calibri" w:hAnsi="Calibri"/>
        </w:rPr>
        <w:t xml:space="preserve">2.- Espainiako Gobernuari eta Nafarroako Gobernuari exijitzea ehun milioi euro igo dezaten dagokien finantzaketa, Nafarroako Ubidearen bigarren fasea bideragarria izan dadin eta ureztatzaileen tarifak jaisten laguntzeko.</w:t>
      </w:r>
      <w:r>
        <w:rPr>
          <w:sz w:val="22"/>
          <w:rFonts w:ascii="Calibri" w:hAnsi="Calibri"/>
        </w:rPr>
        <w:t xml:space="preserve"> </w:t>
      </w:r>
    </w:p>
    <w:p w14:paraId="20D77DD5" w14:textId="48625467" w:rsidR="00AD6BC1" w:rsidRPr="002E61DC" w:rsidRDefault="00C20124" w:rsidP="002E61DC">
      <w:pPr>
        <w:pStyle w:val="Style"/>
        <w:spacing w:before="100" w:beforeAutospacing="1" w:after="200" w:line="276" w:lineRule="auto"/>
        <w:ind w:leftChars="567" w:left="1247" w:rightChars="567" w:right="1247" w:firstLine="610"/>
        <w:jc w:val="both"/>
        <w:textAlignment w:val="baseline"/>
        <w:rPr>
          <w:sz w:val="22"/>
          <w:szCs w:val="22"/>
          <w:rFonts w:ascii="Calibri" w:hAnsi="Calibri" w:cs="Calibri"/>
        </w:rPr>
      </w:pPr>
      <w:r>
        <w:rPr>
          <w:sz w:val="22"/>
          <w:rFonts w:ascii="Calibri" w:hAnsi="Calibri"/>
        </w:rPr>
        <w:t xml:space="preserve">3.- Espainiako Gobernuak Abiadura Handiko Trenaren Nafarroako tartea egitera bideratzen duen urteko aurrekontua igotzea.</w:t>
      </w:r>
      <w:r>
        <w:rPr>
          <w:sz w:val="22"/>
          <w:rFonts w:ascii="Calibri" w:hAnsi="Calibri"/>
        </w:rPr>
        <w:t xml:space="preserve"> </w:t>
      </w:r>
    </w:p>
    <w:p w14:paraId="060306BC" w14:textId="6E2EF329" w:rsidR="00AD6BC1" w:rsidRPr="002E61DC" w:rsidRDefault="00C20124" w:rsidP="002E61DC">
      <w:pPr>
        <w:pStyle w:val="Style"/>
        <w:spacing w:before="100" w:beforeAutospacing="1" w:after="200" w:line="276" w:lineRule="auto"/>
        <w:ind w:leftChars="567" w:left="1247" w:rightChars="567" w:right="1247" w:firstLine="605"/>
        <w:jc w:val="both"/>
        <w:textAlignment w:val="baseline"/>
        <w:rPr>
          <w:sz w:val="22"/>
          <w:szCs w:val="22"/>
          <w:rFonts w:ascii="Calibri" w:hAnsi="Calibri" w:cs="Calibri"/>
        </w:rPr>
      </w:pPr>
      <w:r>
        <w:rPr>
          <w:sz w:val="22"/>
          <w:rFonts w:ascii="Calibri" w:hAnsi="Calibri"/>
        </w:rPr>
        <w:t xml:space="preserve">4.- Nafarroako Gobernuari eskatzea Espainiako Gobernuari exiji diezaion denik eta bizkortasun handienarekin lizita ditzan Iruña-Madril autobiaren tarteak.</w:t>
      </w:r>
      <w:r>
        <w:rPr>
          <w:sz w:val="22"/>
          <w:rFonts w:ascii="Calibri" w:hAnsi="Calibri"/>
        </w:rPr>
        <w:t xml:space="preserve"> </w:t>
      </w:r>
    </w:p>
    <w:p w14:paraId="1C554ED0" w14:textId="77777777" w:rsidR="002E61DC" w:rsidRDefault="00C20124" w:rsidP="002E61DC">
      <w:pPr>
        <w:pStyle w:val="Style"/>
        <w:spacing w:before="100" w:beforeAutospacing="1" w:after="200" w:line="276" w:lineRule="auto"/>
        <w:ind w:leftChars="567" w:left="1247" w:rightChars="567" w:right="1247" w:firstLine="605"/>
        <w:jc w:val="both"/>
        <w:textAlignment w:val="baseline"/>
        <w:rPr>
          <w:sz w:val="22"/>
          <w:szCs w:val="22"/>
          <w:rFonts w:ascii="Calibri" w:hAnsi="Calibri" w:cs="Calibri"/>
        </w:rPr>
      </w:pPr>
      <w:r>
        <w:rPr>
          <w:sz w:val="22"/>
          <w:rFonts w:ascii="Calibri" w:hAnsi="Calibri"/>
        </w:rPr>
        <w:t xml:space="preserve">5.- Azpiegitura horietako bakoitzari dagozkion hitzarmenak sinatzea Espainiako Gobernuarekin, Nafarroa horietan buru izan ahal izateko eta garbi gera daitezen egiteke dauden jarduketak direla-eta hartutako konpromisoak, horiek egiteko aurreikusitako epea eta horiei ekiteko aurrekontu-zuzkiduraren bermea.</w:t>
      </w:r>
      <w:r>
        <w:rPr>
          <w:sz w:val="22"/>
          <w:rFonts w:ascii="Calibri" w:hAnsi="Calibri"/>
        </w:rPr>
        <w:t xml:space="preserve"> </w:t>
      </w:r>
    </w:p>
    <w:p w14:paraId="69522AAC" w14:textId="213531E1" w:rsidR="002E61DC" w:rsidRDefault="00C20124" w:rsidP="002E61DC">
      <w:pPr>
        <w:pStyle w:val="Style"/>
        <w:spacing w:before="100" w:beforeAutospacing="1" w:after="200" w:line="276" w:lineRule="auto"/>
        <w:ind w:leftChars="567" w:left="1247" w:rightChars="567" w:right="1247"/>
        <w:textAlignment w:val="baseline"/>
        <w:rPr>
          <w:sz w:val="22"/>
          <w:szCs w:val="22"/>
          <w:rFonts w:ascii="Calibri" w:eastAsia="Arial" w:hAnsi="Calibri" w:cs="Calibri"/>
        </w:rPr>
      </w:pPr>
      <w:r>
        <w:rPr>
          <w:sz w:val="22"/>
          <w:rFonts w:ascii="Calibri" w:hAnsi="Calibri"/>
        </w:rPr>
        <w:t xml:space="preserve">Iruñean, 2024ko maiatzaren 8an</w:t>
      </w:r>
    </w:p>
    <w:p w14:paraId="569BE8AE" w14:textId="7C0E1EF5" w:rsidR="00C20124" w:rsidRPr="002E61DC" w:rsidRDefault="002E61DC" w:rsidP="002E61DC">
      <w:pPr>
        <w:pStyle w:val="Style"/>
        <w:spacing w:before="100" w:beforeAutospacing="1" w:after="200" w:line="276" w:lineRule="auto"/>
        <w:ind w:leftChars="567" w:left="1247" w:rightChars="567" w:right="1247"/>
        <w:textAlignment w:val="baseline"/>
        <w:rPr>
          <w:sz w:val="22"/>
          <w:szCs w:val="22"/>
          <w:rFonts w:ascii="Calibri" w:hAnsi="Calibri" w:cs="Calibri"/>
        </w:rPr>
      </w:pPr>
      <w:r>
        <w:rPr>
          <w:sz w:val="22"/>
          <w:rFonts w:ascii="Calibri" w:hAnsi="Calibri"/>
        </w:rPr>
        <w:t xml:space="preserve">Foru parlamentaria:</w:t>
      </w:r>
      <w:r>
        <w:rPr>
          <w:sz w:val="22"/>
          <w:rFonts w:ascii="Calibri" w:hAnsi="Calibri"/>
        </w:rPr>
        <w:t xml:space="preserve"> </w:t>
      </w:r>
      <w:r>
        <w:rPr>
          <w:sz w:val="22"/>
          <w:rFonts w:ascii="Calibri" w:hAnsi="Calibri"/>
        </w:rPr>
        <w:t xml:space="preserve">José Javier Esparza Abaurrea</w:t>
      </w:r>
      <w:r>
        <w:rPr>
          <w:sz w:val="22"/>
          <w:rFonts w:ascii="Calibri" w:hAnsi="Calibri"/>
        </w:rPr>
        <w:t xml:space="preserve"> </w:t>
      </w:r>
    </w:p>
    <w:sectPr w:rsidR="00000000" w:rsidRPr="002E61DC">
      <w:type w:val="continuous"/>
      <w:pgSz w:w="12240" w:h="20160"/>
      <w:pgMar w:top="360" w:right="475" w:bottom="360" w:left="489"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dirty" w:grammar="dirty"/>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AD6BC1"/>
    <w:rsid w:val="002E61DC"/>
    <w:rsid w:val="00AD6BC1"/>
    <w:rsid w:val="00C20124"/>
    <w:rsid w:val="00D929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CA7C8"/>
  <w15:docId w15:val="{97648F98-07A4-49AA-9C09-8191DEEA0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922</Words>
  <Characters>5077</Characters>
  <Application>Microsoft Office Word</Application>
  <DocSecurity>0</DocSecurity>
  <Lines>42</Lines>
  <Paragraphs>11</Paragraphs>
  <ScaleCrop>false</ScaleCrop>
  <Company>HP Inc.</Company>
  <LinksUpToDate>false</LinksUpToDate>
  <CharactersWithSpaces>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24MOC-68</dc:title>
  <dc:creator>informatica</dc:creator>
  <cp:keywords>CreatedByIRIS_Readiris_17.0</cp:keywords>
  <cp:lastModifiedBy>Mauleón, Fernando</cp:lastModifiedBy>
  <cp:revision>4</cp:revision>
  <dcterms:created xsi:type="dcterms:W3CDTF">2024-05-08T16:30:00Z</dcterms:created>
  <dcterms:modified xsi:type="dcterms:W3CDTF">2024-05-08T16:38:00Z</dcterms:modified>
</cp:coreProperties>
</file>