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54A4A" w14:textId="49978BBC"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24MOC-80</w:t>
      </w:r>
    </w:p>
    <w:p w14:paraId="702A451D" w14:textId="4A9196F2"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Geroa Bai talde parlamentarioari atxikitako Blanca Regúlez Álvarezek, Legebiltzarreko Erregelamenduan xedatuaren babesean, honako mozio hau aurkezten du, heldu den maiatzaren 30eko Osoko Bilkuran (osteguna) eztabaidatzeko. Jarraipena Lehendakaritza eta Berdintasuneko Departamentuak eginen du.</w:t>
      </w:r>
    </w:p>
    <w:p w14:paraId="20AA59B4" w14:textId="3B573D9E"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Zioen azalpena</w:t>
      </w:r>
    </w:p>
    <w:p w14:paraId="4B5F52CA" w14:textId="1C119A3E"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 xml:space="preserve">Sekretu Ofizialei buruzko apirilaren 5eko 9/1986 Legea da sekretu ofizialen arloan indarrean dagoen legea. Lege hori, frankismoaren garaikoa dena, 1978ko urrian aldatu zen hein batean urriaren 7ko 4/1978 Legearen bitartez, konstituzio-aurreko garaian hain zuzen ere. </w:t>
      </w:r>
    </w:p>
    <w:p w14:paraId="1D618E5F" w14:textId="629AA896"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Hortaz, demokraziaren bihotz-bihotzean eragiten duen arlo horretan, Espainia 1968ko lege baten arabera eraentzen da, araubide diktatorial baten logikaren arabera: frankismoa.</w:t>
      </w:r>
    </w:p>
    <w:p w14:paraId="558B5079" w14:textId="01B12428"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Lege horren bidez eragotzi egin da munduko herrialde gehienetako legeen babesean jendaurrekoa izanen beharko lukeen informazioa ezagutzea, Estatuaren segurtasunaren eta defentsaren babesean.</w:t>
      </w:r>
    </w:p>
    <w:p w14:paraId="52D3AFEE" w14:textId="34C42A98"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Estatuaren segurtasuna eta defentsa konstituzioaren bidez babestutako balioak dira, eta Estatuko Gobernuari dagokio horiek zaintzea, Estatuari eragiten dioten gaietarako sarbidea eragotziz herritarrei. Balio eta zaintza hori, ordea, ez da erabatekoa. Aitzitik, parametro demokratikoei erreparatuz gero, Espainian 1978az gero konstituzioaren bidez babestuta —formalki baino ez bada ere— dauden beste balio eta printzipio batzuekin adostu beharrekoa da balio hori.</w:t>
      </w:r>
    </w:p>
    <w:p w14:paraId="48AA311D" w14:textId="34EA4144"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Argitaratu zenetik 56 urte eta aldatu zenetik 46 urte iragan eta gero, beharrezkoa da lege hori gaur egungo sentiberatasun sozialera egokitzea gure gizartea oinarritzen eta eraentzen duen printzipio demokratikoak berezkoa duen gardentasunaren balioari dagokionez, bai eta egungo erakundeei egokitzea ere, are gehiago azken asteotan mahai gainean dugunean Estatuko Gobernuko lehendakari Pedro Sánchezek demokrazia biziberritzeko deia egin duelarik. Eztabaida hau aukera ona da gure klasifikatze eta desklasifikatze sistema zaharkitua gaurkotzeko, gure inguruko herrialdeekiko homologarriagoa den XXI. mendearen araberako bat ezarrita.</w:t>
      </w:r>
    </w:p>
    <w:p w14:paraId="5FE068F0" w14:textId="405FDEFC"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Sekretu ofizialei buruz indarrean dagoen legeak ez du jasotzen eta aintzat hartzen informazio klasifikatuari eskatzen zaion test hirukoitza –legezkotasuna, proportzionaltasuna eta premia–, ez du sailkatze-eperik jasotzen –hartara, informazioa betiko izan daiteke sekretua– eta ez du prozedura argirik informazio juridikoa klasifikatzeko eta desklasifikatzeko, ez eta beste auzi batzuk ere, baldin eta begiratzen badiogu hizkera anbiguo bat erabiltzeari, edo une honetan ulertezinak diren erakunde batzuei aipamena egiteari.</w:t>
      </w:r>
    </w:p>
    <w:p w14:paraId="7E171887" w14:textId="57725E0F"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Hortaz, beharrezkoa da gai bat sekretutzat edo erreserbatutzat klasifikatzen bada –lege honek izen hori ematen die–, horrek indarraldi jakin bat izan dezan, AEBetako, Erresuma Batuko, Alemaniako edo Suitzako legedietan egiten den moduan.</w:t>
      </w:r>
    </w:p>
    <w:p w14:paraId="69690B9C" w14:textId="50E660CC"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lastRenderedPageBreak/>
        <w:t>Zuzenbideko estatu sozial eta demokratiko orori Estatuaren jardunari dagokionez eskatzen zaion gardentasunaren arloan, sekretuei buruzko egungo legeak mugatu eta murriztu egiten du informazioa eskuratzeko eskubidea, Eskubide Zibil eta Politikoen Nazioarteko Ituneko 19.2 artikuluan jasota dagoen adierazpen eta iritzi askatasunaren giza eskubidearen parte dena.</w:t>
      </w:r>
    </w:p>
    <w:p w14:paraId="02729DC6" w14:textId="36779543"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Eskubide hori murriztuta dago etorkizuneko eta gaur egungo informazioei dagokienez edo gure giza eskubideekiko errespetuarekin eta babesarekin lotutako informazioei dagokienez eta, zergatik ez, gure gizartearen etorkizuna uki dezaketen informazioei dagokienez.</w:t>
      </w:r>
    </w:p>
    <w:p w14:paraId="4BC1863F" w14:textId="0040855F"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Parlamentu honek bere jarrera finkatu zuen aurreko legegintzaldian (2021ean); izan ere, sekretu ofizialei buruzko legea aldatzearen alde agertu zen, honako mozio hau onetsi zuenean (PSNk, Geroa Baik, EH Bilduk, Podemosek eta I-Ek aldeko botoa eman zuten, eta Navarra Sumak, aldiz, aukakoa): “Nafarroako Parlamentuak Espainiako Gobernua premiatzen du egin beharreko lege aldaketak egin ditzan, Sekretu ofizialei buruzko Legean estatu demokratiko bati eskatzekoak zaizkion nazioarteko parametroak –gardentasuna, proportzionaltasuna eta premia– nahiz informazioa jasotzeko eskubidea –gizartearen oinarrizko eskubidea baita– bete daitezen, Estatuak izandako jokabideei dagokienez.”</w:t>
      </w:r>
    </w:p>
    <w:p w14:paraId="3F0D497B" w14:textId="24A5EC9B"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Gaur, jakina denez, berdin gaude, Diputatuen Kongresuan zenbait ekimen aurkeztu diren arren. Hortaz, uste dugu beharrezkoa dela erakundeetan –ez Estatuan soilik, nahiz eta legez berarena den erreforma egiteko eskumena, ezpada hemen Nafarroan ere– eztabaida bat egitea atzean uzteko sekretu ofizialei buruzko iragan autoritario hori, sistema demokratiko batekin bateraezina dena.</w:t>
      </w:r>
    </w:p>
    <w:p w14:paraId="7243C1C8" w14:textId="122092D8"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Higiene demokratikoagatik, nahitaezkoa da desklasifikazioa. Desklasifikazioak, Amnistia Internazionalak jasotzen duen legez, etorkizunean giza eskubideak urratzea saihesten du; giza eskubideen urraketen ikerketan sakontzen du; biktimek egia, justizia eta erreparazioa jasotzeko eskubidea dutela bermatzen du, eta berriro ez gertatzeko bermea ematen du. Nazioarteko zuzenbidea bete beharra dago, Estatuaren segurtasuna babestea, demokrazia batean, ez baita posible baldin eta ez badira bermatzen egia ezagutzeko eskubidea, giza eskubideen babesa eta giza eskubideen urraketen erreparazioa.</w:t>
      </w:r>
    </w:p>
    <w:p w14:paraId="78246A00" w14:textId="2714D1F6"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Sekretu ofizialei buruzko lege honetatik behin betikoz atera beharreko gertakariak dira iraganeko zenbait gertakari; esaterako, Estatuak diktadura frankistan izandako jokabideak, trantsizioa, otsailaren 23ko estatu  kolpea, 1985eko azaroan Mikel Zabalza desagertu eta hil izana edo GALen erailketak. Hainbeste urte igaro eta gero, kasu horiek ezin dute isiltasunaren eta zigorgabetasunaren estalpean jarraitu. Gizarteak zer gertatu zen jakin behar du. Kasu horiei guztiei gehitu behar zaizkie dokumentu militar gehienak, harreman diplomatikoak edo terrorismoaren aurkako iraganeko borroka, XV. mendetik XX. mendera bitarte</w:t>
      </w:r>
      <w:r w:rsidR="00E03557">
        <w:rPr>
          <w:rFonts w:ascii="Calibri" w:hAnsi="Calibri"/>
          <w:sz w:val="22"/>
        </w:rPr>
        <w:t>ko</w:t>
      </w:r>
      <w:r>
        <w:rPr>
          <w:rFonts w:ascii="Calibri" w:hAnsi="Calibri"/>
          <w:sz w:val="22"/>
        </w:rPr>
        <w:t xml:space="preserve"> dokumentuak alegia, gaur egun sekretu ofizial gisa sailkatuak.</w:t>
      </w:r>
    </w:p>
    <w:p w14:paraId="2A75CD54" w14:textId="271BE7DB" w:rsidR="00800B2B"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Horregatik guztiagatik, Geroa Bai talde parlamentarioak honako erabaki proposamen hau aurkeztu du:</w:t>
      </w:r>
    </w:p>
    <w:p w14:paraId="02C0AD5F" w14:textId="70C57763" w:rsidR="008D7F85" w:rsidRPr="007B2C29" w:rsidRDefault="00800B2B" w:rsidP="007B2C29">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 xml:space="preserve">Nafarroako Parlamentuak Espainiako Gobernua premiatzen du Sekretu Ofizialei buruzko Legearen aldaketa izan dadin eraberritze demokratikoa bultzatze aldera Espainiako Gobernuko </w:t>
      </w:r>
      <w:r>
        <w:rPr>
          <w:rFonts w:ascii="Calibri" w:hAnsi="Calibri"/>
          <w:sz w:val="22"/>
        </w:rPr>
        <w:lastRenderedPageBreak/>
        <w:t>lehendakariak proposatu dituen neurrietako bat, halako moldez non lege hori XXI. mendeko estatu demokratiko baten eskubide eta printzipio demokratikoetara egokitzeko.</w:t>
      </w:r>
    </w:p>
    <w:p w14:paraId="6E88CFA1" w14:textId="363CDF45" w:rsidR="007B2C29" w:rsidRPr="007B2C29" w:rsidRDefault="007B2C29" w:rsidP="007B2C29">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Iruñean, 2024ko maiatzaren 23an</w:t>
      </w:r>
    </w:p>
    <w:p w14:paraId="4C9A0C66" w14:textId="707EC83C" w:rsidR="007B2C29" w:rsidRPr="007B2C29" w:rsidRDefault="007B2C29" w:rsidP="007B2C29">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Foru parlamentaria: Blanca Isabel Regúlez Álvarez</w:t>
      </w:r>
    </w:p>
    <w:sectPr w:rsidR="007B2C29" w:rsidRPr="007B2C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2B"/>
    <w:rsid w:val="00653469"/>
    <w:rsid w:val="007B2C29"/>
    <w:rsid w:val="00800B2B"/>
    <w:rsid w:val="008D7F85"/>
    <w:rsid w:val="00A36075"/>
    <w:rsid w:val="00C04A24"/>
    <w:rsid w:val="00DA19FF"/>
    <w:rsid w:val="00E03557"/>
    <w:rsid w:val="00E13F62"/>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20C2"/>
  <w15:chartTrackingRefBased/>
  <w15:docId w15:val="{114105AD-E6B7-4C96-98F1-41813243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00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0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0B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0B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0B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0B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0B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0B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0B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0B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0B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0B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0B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00B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0B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0B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0B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0B2B"/>
    <w:rPr>
      <w:rFonts w:eastAsiaTheme="majorEastAsia" w:cstheme="majorBidi"/>
      <w:color w:val="272727" w:themeColor="text1" w:themeTint="D8"/>
    </w:rPr>
  </w:style>
  <w:style w:type="paragraph" w:styleId="Ttulo">
    <w:name w:val="Title"/>
    <w:basedOn w:val="Normal"/>
    <w:next w:val="Normal"/>
    <w:link w:val="TtuloCar"/>
    <w:uiPriority w:val="10"/>
    <w:qFormat/>
    <w:rsid w:val="00800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0B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0B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0B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0B2B"/>
    <w:pPr>
      <w:spacing w:before="160"/>
      <w:jc w:val="center"/>
    </w:pPr>
    <w:rPr>
      <w:i/>
      <w:iCs/>
      <w:color w:val="404040" w:themeColor="text1" w:themeTint="BF"/>
    </w:rPr>
  </w:style>
  <w:style w:type="character" w:customStyle="1" w:styleId="CitaCar">
    <w:name w:val="Cita Car"/>
    <w:basedOn w:val="Fuentedeprrafopredeter"/>
    <w:link w:val="Cita"/>
    <w:uiPriority w:val="29"/>
    <w:rsid w:val="00800B2B"/>
    <w:rPr>
      <w:i/>
      <w:iCs/>
      <w:color w:val="404040" w:themeColor="text1" w:themeTint="BF"/>
    </w:rPr>
  </w:style>
  <w:style w:type="paragraph" w:styleId="Prrafodelista">
    <w:name w:val="List Paragraph"/>
    <w:basedOn w:val="Normal"/>
    <w:uiPriority w:val="34"/>
    <w:qFormat/>
    <w:rsid w:val="00800B2B"/>
    <w:pPr>
      <w:ind w:left="720"/>
      <w:contextualSpacing/>
    </w:pPr>
  </w:style>
  <w:style w:type="character" w:styleId="nfasisintenso">
    <w:name w:val="Intense Emphasis"/>
    <w:basedOn w:val="Fuentedeprrafopredeter"/>
    <w:uiPriority w:val="21"/>
    <w:qFormat/>
    <w:rsid w:val="00800B2B"/>
    <w:rPr>
      <w:i/>
      <w:iCs/>
      <w:color w:val="0F4761" w:themeColor="accent1" w:themeShade="BF"/>
    </w:rPr>
  </w:style>
  <w:style w:type="paragraph" w:styleId="Citadestacada">
    <w:name w:val="Intense Quote"/>
    <w:basedOn w:val="Normal"/>
    <w:next w:val="Normal"/>
    <w:link w:val="CitadestacadaCar"/>
    <w:uiPriority w:val="30"/>
    <w:qFormat/>
    <w:rsid w:val="00800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0B2B"/>
    <w:rPr>
      <w:i/>
      <w:iCs/>
      <w:color w:val="0F4761" w:themeColor="accent1" w:themeShade="BF"/>
    </w:rPr>
  </w:style>
  <w:style w:type="character" w:styleId="Referenciaintensa">
    <w:name w:val="Intense Reference"/>
    <w:basedOn w:val="Fuentedeprrafopredeter"/>
    <w:uiPriority w:val="32"/>
    <w:qFormat/>
    <w:rsid w:val="00800B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968</Words>
  <Characters>5324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2024-05-24T05:57:00Z</dcterms:created>
  <dcterms:modified xsi:type="dcterms:W3CDTF">2024-05-28T05:54:00Z</dcterms:modified>
</cp:coreProperties>
</file>