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649A9" w14:textId="59256A9C" w:rsidR="004B5A5A" w:rsidRDefault="00565615">
      <w:pPr>
        <w:ind w:left="-5"/>
      </w:pPr>
      <w:r>
        <w:t xml:space="preserve">Unión del Pueblo Navarro talde parlamentarioari atxikitako foru parlamentari Cristina López Mañero andreak idatziz erantzuteko galdera egin du –2024ko maiatzaren 6ko 20243541 irteera zenbakia du Nafarroako Parlamentuan– NEKPren eta beste sozietate publiko batzuen webgunearen gardentasunari lotutako hainbat alderdiri buruz (11-24/PES-220). Hona Ekonomia eta Ogasuneko kontseilariak horri buruz ematen dion informazioa:</w:t>
      </w:r>
      <w:r>
        <w:t xml:space="preserve"> </w:t>
      </w:r>
    </w:p>
    <w:p w14:paraId="4F8B257F" w14:textId="77777777" w:rsidR="004B5A5A" w:rsidRDefault="00565615">
      <w:pPr>
        <w:ind w:left="-5"/>
      </w:pPr>
      <w:r>
        <w:t xml:space="preserve">Lehenengoa. Nafarroako Foru Komunitatearen sozietate publikoen webguneetan agertzen dira, </w:t>
      </w:r>
      <w:r>
        <w:rPr>
          <w:b/>
        </w:rPr>
        <w:t xml:space="preserve">erantzun hau ematen den egunean</w:t>
      </w:r>
      <w:r>
        <w:t xml:space="preserve">, sozietate publiko horien administrazio kontseiluen aktak, Gardentasunari, informazio publikoa eskuratzeari eta gobernu onari buruzko maiatzaren 17ko 5/2018 Foru Legearen 11. artikuluan ezartzen den informazioa eguneratzeko araubidearen arabera.</w:t>
      </w:r>
      <w:r>
        <w:t xml:space="preserve"> </w:t>
      </w:r>
    </w:p>
    <w:p w14:paraId="7A9E73E9" w14:textId="77777777" w:rsidR="004B5A5A" w:rsidRDefault="00565615">
      <w:pPr>
        <w:spacing w:after="98" w:line="259" w:lineRule="auto"/>
        <w:ind w:left="-5"/>
      </w:pPr>
      <w:r>
        <w:t xml:space="preserve">Zehazki, artikulu horrek hauxe ezartzen du 1. puntuan:</w:t>
      </w:r>
      <w:r>
        <w:t xml:space="preserve"> </w:t>
      </w:r>
    </w:p>
    <w:p w14:paraId="771A1DAC" w14:textId="77777777" w:rsidR="00565615" w:rsidRDefault="00565615">
      <w:pPr>
        <w:spacing w:after="1"/>
        <w:ind w:left="0" w:firstLine="0"/>
      </w:pPr>
      <w:r>
        <w:rPr>
          <w:i/>
        </w:rPr>
        <w:t xml:space="preserve">a) Subjektuaren jardueraren gardentasuna bermatzeko zabaldu beharreko informazioa eta, gutxienez, titulu honen III. kapituluan jasotakoa, prestatu, eguneratu, hiru hilean behin gutxienez, eta zabaltzea modu iraunkorrean, egiazkoan eta objektiboan, norberaren egoitza elektronikoaren edo web orriaren bidez.</w:t>
      </w:r>
      <w:r>
        <w:rPr>
          <w:i/>
        </w:rPr>
        <w:t xml:space="preserve"> </w:t>
      </w:r>
    </w:p>
    <w:p w14:paraId="253ABF54" w14:textId="77777777" w:rsidR="00565615" w:rsidRDefault="00565615">
      <w:pPr>
        <w:ind w:left="-5"/>
      </w:pPr>
      <w:r>
        <w:t xml:space="preserve">Merkataritzako araudiaren babesean, administrazio kontseiluen aktak saioak amaitzean onesten dira, eta administrariei bidaltzen zaizkie administrazio kontseiluaren hurrengo saiorako deialdian. </w:t>
      </w:r>
      <w:r>
        <w:rPr>
          <w:u w:val="single" w:color="000000"/>
        </w:rPr>
        <w:t xml:space="preserve">Horren ostean ezagutzera ematen dira </w:t>
      </w:r>
      <w:r>
        <w:rPr>
          <w:u w:val="single" w:color="000000"/>
        </w:rPr>
        <w:t xml:space="preserve">webgunearen gardentasunari buruzko apartatuan.</w:t>
      </w:r>
      <w:r>
        <w:t xml:space="preserve"> </w:t>
      </w:r>
    </w:p>
    <w:p w14:paraId="6104FCBF" w14:textId="3FF14040" w:rsidR="00565615" w:rsidRDefault="00565615">
      <w:pPr>
        <w:ind w:left="-5"/>
      </w:pPr>
      <w:r>
        <w:t xml:space="preserve">Azken batean, kontseiluetako aktak eskuragarri jartzen dira sozietate publikoen webguneetako gardentasunaren apartatuan, behin administrazio kontseiluak horien idazketa baliozkotu ondoren, eta urrats hori administrazio kontseiluaren hurrengo bilkuran izaten da.</w:t>
      </w:r>
      <w:r>
        <w:t xml:space="preserve"> </w:t>
      </w:r>
    </w:p>
    <w:p w14:paraId="050BBA74" w14:textId="77777777" w:rsidR="00565615" w:rsidRDefault="00565615">
      <w:pPr>
        <w:ind w:left="-5"/>
      </w:pPr>
      <w:r>
        <w:t xml:space="preserve">Bigarrena.</w:t>
      </w:r>
      <w:r>
        <w:t xml:space="preserve"> </w:t>
      </w:r>
      <w:r>
        <w:t xml:space="preserve">Sozietate publiko bakoitzeko informazio publikoaren ardura duten unitateek eguneratzen dute informazioa sozietate publikoen webguneetako gardentasunari buruzko apartatuan.</w:t>
      </w:r>
      <w:r>
        <w:t xml:space="preserve"> </w:t>
      </w:r>
    </w:p>
    <w:p w14:paraId="53046F8F" w14:textId="77777777" w:rsidR="00565615" w:rsidRDefault="00565615">
      <w:pPr>
        <w:ind w:left="-5"/>
      </w:pPr>
      <w:r>
        <w:t xml:space="preserve">Hirugarrena.</w:t>
      </w:r>
      <w:r>
        <w:t xml:space="preserve"> </w:t>
      </w:r>
      <w:r>
        <w:t xml:space="preserve">Erantzun hau ematen den egunean, sozietate publikoetako administrazio kontseiluen aktak argitaratuta daude, 5/2018 Foru Legearen 11. artikuluan ezarritako periodikotasuna erregimen espezifikoarekin bat.</w:t>
      </w:r>
      <w:r>
        <w:t xml:space="preserve"> </w:t>
      </w:r>
    </w:p>
    <w:p w14:paraId="25CB1E0D" w14:textId="51132A28" w:rsidR="004B5A5A" w:rsidRDefault="00565615">
      <w:pPr>
        <w:ind w:left="-5"/>
      </w:pPr>
      <w:r>
        <w:t xml:space="preserve">Laugarrena.</w:t>
      </w:r>
      <w:r>
        <w:t xml:space="preserve"> </w:t>
      </w:r>
      <w:r>
        <w:t xml:space="preserve">Nafarbide eta Bidean sozietate publikoek ez dute webgunerik une honetan.</w:t>
      </w:r>
      <w:r>
        <w:t xml:space="preserve"> </w:t>
      </w:r>
      <w:r>
        <w:t xml:space="preserve">Webgunea izan eta berehala, eskuragarri jarriko dira administrazio kontseiluetako aktak.</w:t>
      </w:r>
      <w:r>
        <w:t xml:space="preserve"> </w:t>
      </w:r>
    </w:p>
    <w:p w14:paraId="52662B41" w14:textId="77777777" w:rsidR="00565615" w:rsidRDefault="00565615">
      <w:pPr>
        <w:ind w:left="-5"/>
      </w:pPr>
      <w:r>
        <w:t xml:space="preserve">Jasota utziko da emandako informazioaren konfidentzialtasuna, Nafarroako Parlamentuaren Erregelamenduaren 14. artikuluaren babesean parlamentariak dokumentazioa eskatzeko duen eskubidearen markoan.</w:t>
      </w:r>
      <w:r>
        <w:t xml:space="preserve"> </w:t>
      </w:r>
    </w:p>
    <w:p w14:paraId="00A59DF9" w14:textId="2CCAA0D7" w:rsidR="00565615" w:rsidRDefault="00565615">
      <w:pPr>
        <w:ind w:left="-5"/>
      </w:pPr>
      <w:r>
        <w:t xml:space="preserve">Hori guztia jakinarazten dizut, Nafarroako Parlamentuko Erregelamenduaren 215. artikuluan xedatutakoa betez.</w:t>
      </w:r>
      <w:r>
        <w:t xml:space="preserve"> </w:t>
      </w:r>
    </w:p>
    <w:p w14:paraId="533D78CE" w14:textId="26168BBD" w:rsidR="00565615" w:rsidRDefault="00565615">
      <w:pPr>
        <w:spacing w:line="259" w:lineRule="auto"/>
        <w:ind w:left="-5"/>
      </w:pPr>
      <w:r>
        <w:t xml:space="preserve">Iruñean, 2024ko maiatzaren 27an.</w:t>
      </w:r>
      <w:r>
        <w:t xml:space="preserve"> </w:t>
      </w:r>
    </w:p>
    <w:p w14:paraId="0F5B3E58" w14:textId="5F467385" w:rsidR="00565615" w:rsidRDefault="00565615" w:rsidP="00565615">
      <w:pPr>
        <w:spacing w:after="0" w:line="259" w:lineRule="auto"/>
        <w:ind w:right="3"/>
        <w:jc w:val="center"/>
      </w:pPr>
      <w:r>
        <w:t xml:space="preserve">Ekonomia eta Ogasuneko kontseilaria:</w:t>
      </w:r>
      <w:r>
        <w:t xml:space="preserve"> </w:t>
      </w:r>
      <w:r>
        <w:t xml:space="preserve">José Luis Arasti Pérez</w:t>
      </w:r>
      <w:r>
        <w:t xml:space="preserve"> </w:t>
      </w:r>
    </w:p>
    <w:sectPr w:rsidR="00565615" w:rsidSect="00565615">
      <w:pgSz w:w="11900" w:h="16840"/>
      <w:pgMar w:top="1702" w:right="1127" w:bottom="32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28B38" w14:textId="77777777" w:rsidR="00565615" w:rsidRDefault="00565615" w:rsidP="00565615">
      <w:pPr>
        <w:spacing w:after="0" w:line="240" w:lineRule="auto"/>
      </w:pPr>
      <w:r>
        <w:separator/>
      </w:r>
    </w:p>
  </w:endnote>
  <w:endnote w:type="continuationSeparator" w:id="0">
    <w:p w14:paraId="33E4A646" w14:textId="77777777" w:rsidR="00565615" w:rsidRDefault="00565615" w:rsidP="00565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C0B49E" w14:textId="77777777" w:rsidR="00565615" w:rsidRDefault="00565615" w:rsidP="00565615">
      <w:pPr>
        <w:spacing w:after="0" w:line="240" w:lineRule="auto"/>
      </w:pPr>
      <w:r>
        <w:separator/>
      </w:r>
    </w:p>
  </w:footnote>
  <w:footnote w:type="continuationSeparator" w:id="0">
    <w:p w14:paraId="6C3C69E9" w14:textId="77777777" w:rsidR="00565615" w:rsidRDefault="00565615" w:rsidP="005656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A5A"/>
    <w:rsid w:val="003478FD"/>
    <w:rsid w:val="004B5A5A"/>
    <w:rsid w:val="00565615"/>
    <w:rsid w:val="00800E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CD1AC"/>
  <w15:docId w15:val="{59F320E6-E904-466A-A293-8BE0F5C1F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u-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60" w:lineRule="auto"/>
      <w:ind w:left="10" w:hanging="10"/>
      <w:jc w:val="both"/>
    </w:pPr>
    <w:rPr>
      <w:rFonts w:ascii="Arial" w:eastAsia="Arial" w:hAnsi="Arial" w:cs="Arial"/>
      <w:color w:val="000000"/>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5656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65615"/>
    <w:rPr>
      <w:rFonts w:ascii="Arial" w:eastAsia="Arial" w:hAnsi="Arial" w:cs="Arial"/>
      <w:color w:val="000000"/>
      <w:sz w:val="21"/>
    </w:rPr>
  </w:style>
  <w:style w:type="paragraph" w:styleId="Piedepgina">
    <w:name w:val="footer"/>
    <w:basedOn w:val="Normal"/>
    <w:link w:val="PiedepginaCar"/>
    <w:uiPriority w:val="99"/>
    <w:unhideWhenUsed/>
    <w:rsid w:val="005656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65615"/>
    <w:rPr>
      <w:rFonts w:ascii="Arial" w:eastAsia="Arial" w:hAnsi="Arial" w:cs="Arial"/>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459</Words>
  <Characters>2527</Characters>
  <Application>Microsoft Office Word</Application>
  <DocSecurity>0</DocSecurity>
  <Lines>21</Lines>
  <Paragraphs>5</Paragraphs>
  <ScaleCrop>false</ScaleCrop>
  <Company>Hewlett-Packard Company</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Aranaz, Carlota</cp:lastModifiedBy>
  <cp:revision>3</cp:revision>
  <dcterms:created xsi:type="dcterms:W3CDTF">2024-05-28T07:41:00Z</dcterms:created>
  <dcterms:modified xsi:type="dcterms:W3CDTF">2024-05-28T07:43:00Z</dcterms:modified>
</cp:coreProperties>
</file>