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E1377" w14:textId="288ABF18" w:rsidR="00DC1DDF" w:rsidRPr="00DC1DDF" w:rsidRDefault="00DC1DDF" w:rsidP="008E1D38">
      <w:pPr>
        <w:autoSpaceDE w:val="0"/>
        <w:autoSpaceDN w:val="0"/>
        <w:adjustRightInd w:val="0"/>
        <w:spacing w:before="100" w:beforeAutospacing="1" w:after="200" w:line="276" w:lineRule="auto"/>
        <w:ind w:rightChars="567" w:right="1247" w:firstLine="708"/>
        <w:jc w:val="both"/>
        <w:rPr>
          <w:rFonts w:ascii="Calibri" w:hAnsi="Calibri" w:cs="Calibri"/>
          <w:lang w:val="es-ES"/>
        </w:rPr>
      </w:pPr>
      <w:r w:rsidRPr="00DC1DDF">
        <w:rPr>
          <w:rFonts w:ascii="Calibri" w:hAnsi="Calibri" w:cs="Calibri"/>
          <w:lang w:val="es-ES"/>
        </w:rPr>
        <w:t>24PES-2</w:t>
      </w:r>
      <w:r w:rsidR="001E5460">
        <w:rPr>
          <w:rFonts w:ascii="Calibri" w:hAnsi="Calibri" w:cs="Calibri"/>
          <w:lang w:val="es-ES"/>
        </w:rPr>
        <w:t>80</w:t>
      </w:r>
    </w:p>
    <w:p w14:paraId="1C1393E6" w14:textId="77777777" w:rsidR="00DC1DDF" w:rsidRDefault="00DC1DDF" w:rsidP="008E1D38">
      <w:pPr>
        <w:autoSpaceDE w:val="0"/>
        <w:autoSpaceDN w:val="0"/>
        <w:adjustRightInd w:val="0"/>
        <w:spacing w:before="100" w:beforeAutospacing="1" w:after="200" w:line="276" w:lineRule="auto"/>
        <w:ind w:left="708" w:rightChars="567" w:right="1247"/>
        <w:jc w:val="both"/>
        <w:rPr>
          <w:rFonts w:ascii="Calibri" w:hAnsi="Calibri" w:cs="Calibri"/>
          <w:lang w:val="es-ES"/>
        </w:rPr>
      </w:pPr>
      <w:r w:rsidRPr="00DC1DDF">
        <w:rPr>
          <w:rFonts w:ascii="Calibri" w:hAnsi="Calibri" w:cs="Calibri"/>
          <w:lang w:val="es-ES"/>
        </w:rPr>
        <w:t>Adolfo Araiz Flamarique</w:t>
      </w:r>
      <w:r w:rsidRPr="00DC1DDF">
        <w:rPr>
          <w:rFonts w:ascii="Calibri" w:eastAsia="CIDFont+F3" w:hAnsi="Calibri" w:cs="Calibri"/>
          <w:lang w:val="es-ES"/>
        </w:rPr>
        <w:t xml:space="preserve">, miembro del Grupo Parlamentario </w:t>
      </w:r>
      <w:r w:rsidRPr="00DC1DDF">
        <w:rPr>
          <w:rFonts w:ascii="Calibri" w:hAnsi="Calibri" w:cs="Calibri"/>
          <w:lang w:val="es-ES"/>
        </w:rPr>
        <w:t>E.H. Bildu Nafarroa</w:t>
      </w:r>
      <w:r w:rsidRPr="00DC1DDF">
        <w:rPr>
          <w:rFonts w:ascii="Calibri" w:eastAsia="CIDFont+F3" w:hAnsi="Calibri" w:cs="Calibri"/>
          <w:lang w:val="es-ES"/>
        </w:rPr>
        <w:t>, ante la Mesa de la Cámara presenta para su tramitación las siguientes</w:t>
      </w:r>
      <w:r w:rsidRPr="00DC1DDF">
        <w:rPr>
          <w:rFonts w:ascii="Calibri" w:hAnsi="Calibri" w:cs="Calibri"/>
          <w:lang w:val="es-ES"/>
        </w:rPr>
        <w:t xml:space="preserve"> preguntas para su respuesta escrita </w:t>
      </w:r>
      <w:r w:rsidRPr="00DC1DDF">
        <w:rPr>
          <w:rFonts w:ascii="Calibri" w:eastAsia="CIDFont+F3" w:hAnsi="Calibri" w:cs="Calibri"/>
          <w:lang w:val="es-ES"/>
        </w:rPr>
        <w:t xml:space="preserve">para que se respondan por el Departamento de </w:t>
      </w:r>
      <w:r>
        <w:rPr>
          <w:rFonts w:ascii="Calibri" w:eastAsia="CIDFont+F3" w:hAnsi="Calibri" w:cs="Calibri"/>
          <w:lang w:val="es-ES"/>
        </w:rPr>
        <w:t>Educación.</w:t>
      </w:r>
    </w:p>
    <w:p w14:paraId="28BA0018" w14:textId="4E0DE26F" w:rsidR="00DC1DDF" w:rsidRDefault="00DC1DDF" w:rsidP="008E1D38">
      <w:pPr>
        <w:pStyle w:val="Style"/>
        <w:spacing w:before="100" w:beforeAutospacing="1" w:after="200" w:line="276" w:lineRule="auto"/>
        <w:ind w:left="708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>Resolución</w:t>
      </w:r>
      <w:r w:rsidR="006F251A" w:rsidRPr="00DC1DDF">
        <w:rPr>
          <w:rFonts w:ascii="Calibri" w:hAnsi="Calibri" w:cs="Calibri"/>
          <w:sz w:val="22"/>
          <w:szCs w:val="22"/>
        </w:rPr>
        <w:t xml:space="preserve"> 157E/2024, de 12 de abril, de la Directora General de Presupuestos y Patrimonio por la que se autoriza la modificación presupuestaria por ampliación de crédito</w:t>
      </w:r>
      <w:r>
        <w:rPr>
          <w:rFonts w:ascii="Calibri" w:hAnsi="Calibri" w:cs="Calibri"/>
          <w:sz w:val="22"/>
          <w:szCs w:val="22"/>
        </w:rPr>
        <w:t>. E</w:t>
      </w:r>
      <w:r w:rsidR="006F251A" w:rsidRPr="00DC1DDF">
        <w:rPr>
          <w:rFonts w:ascii="Calibri" w:hAnsi="Calibri" w:cs="Calibri"/>
          <w:sz w:val="22"/>
          <w:szCs w:val="22"/>
        </w:rPr>
        <w:t xml:space="preserve">sta modificación fue solicitada por Dirección General de Personal e Infraestructuras del Departamento de Educación. </w:t>
      </w:r>
    </w:p>
    <w:p w14:paraId="2CD26C78" w14:textId="77777777" w:rsidR="00DC1DDF" w:rsidRDefault="006F251A" w:rsidP="008E1D38">
      <w:pPr>
        <w:pStyle w:val="Style"/>
        <w:spacing w:before="100" w:beforeAutospacing="1" w:after="200" w:line="276" w:lineRule="auto"/>
        <w:ind w:left="708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 xml:space="preserve">Esta ampliación de crédito viene motivada por la insuficiente consignación presupuestaria en la indicada partida para hacer frente al abono de tres expedientes derivados de sentencias de indemnizaciones a personal y un remanente disponible en la partida para otros posibles expedientes que puedan llegar en breve y que sea preciso abonar sin demora. </w:t>
      </w:r>
    </w:p>
    <w:p w14:paraId="242762F0" w14:textId="7B4522B0" w:rsidR="00DC1DDF" w:rsidRDefault="006F251A" w:rsidP="008E1D38">
      <w:pPr>
        <w:pStyle w:val="Style"/>
        <w:spacing w:before="100" w:beforeAutospacing="1" w:after="200" w:line="276" w:lineRule="auto"/>
        <w:ind w:right="56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 xml:space="preserve">Se formulan las siguientes preguntas: </w:t>
      </w:r>
    </w:p>
    <w:p w14:paraId="6732F74E" w14:textId="29465D8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>¿Cuántas personas que han participado en esos procesos de estabilización en los mismos tenían</w:t>
      </w:r>
      <w:r w:rsidR="00DC1DDF">
        <w:rPr>
          <w:rFonts w:ascii="Calibri" w:hAnsi="Calibri" w:cs="Calibri"/>
          <w:sz w:val="22"/>
          <w:szCs w:val="22"/>
        </w:rPr>
        <w:t xml:space="preserve"> </w:t>
      </w:r>
      <w:r w:rsidRPr="00DC1DDF">
        <w:rPr>
          <w:rFonts w:ascii="Calibri" w:hAnsi="Calibri" w:cs="Calibri"/>
          <w:sz w:val="22"/>
          <w:szCs w:val="22"/>
        </w:rPr>
        <w:t xml:space="preserve">la condición de personas laborales indefinidas no fijas? </w:t>
      </w:r>
    </w:p>
    <w:p w14:paraId="0F37C9F8" w14:textId="7777777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 xml:space="preserve">¿Cuántas de esas personas que tenían esa condición no han obtenido plaza en los procesos de estabilización reseñados? </w:t>
      </w:r>
    </w:p>
    <w:p w14:paraId="20194943" w14:textId="77777777" w:rsidR="00DC1DDF" w:rsidRDefault="00DC1DDF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¿</w:t>
      </w:r>
      <w:r w:rsidR="006F251A" w:rsidRPr="00DC1DDF">
        <w:rPr>
          <w:rFonts w:ascii="Calibri" w:hAnsi="Calibri" w:cs="Calibri"/>
          <w:sz w:val="22"/>
          <w:szCs w:val="22"/>
        </w:rPr>
        <w:t>Qu</w:t>
      </w:r>
      <w:r>
        <w:rPr>
          <w:rFonts w:ascii="Calibri" w:hAnsi="Calibri" w:cs="Calibri"/>
          <w:sz w:val="22"/>
          <w:szCs w:val="22"/>
        </w:rPr>
        <w:t>é</w:t>
      </w:r>
      <w:r w:rsidR="006F251A" w:rsidRPr="00DC1DDF">
        <w:rPr>
          <w:rFonts w:ascii="Calibri" w:hAnsi="Calibri" w:cs="Calibri"/>
          <w:sz w:val="22"/>
          <w:szCs w:val="22"/>
        </w:rPr>
        <w:t xml:space="preserve"> importe medio han recibido como indemnización las personas que no han obtenido plaza y tenían derecho a ello? </w:t>
      </w:r>
    </w:p>
    <w:p w14:paraId="4D051E9F" w14:textId="77777777" w:rsid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 xml:space="preserve">¿Qué duración media como laborales indefinidos no fijos ha tenido la relación laboral con la Administración? </w:t>
      </w:r>
    </w:p>
    <w:p w14:paraId="0F77A681" w14:textId="38326D4B" w:rsidR="00DC1DDF" w:rsidRPr="00DC1DDF" w:rsidRDefault="006F251A" w:rsidP="008E1D38">
      <w:pPr>
        <w:pStyle w:val="Style"/>
        <w:numPr>
          <w:ilvl w:val="0"/>
          <w:numId w:val="1"/>
        </w:numPr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>La sentencia dictada por el Tribunal de Justicia de la Unión Europea el pasado 22 de febrero de 2024, en los asuntos acumulados C-59/22, C-110/22 y C-159/22</w:t>
      </w:r>
      <w:r w:rsidR="00E60D19">
        <w:rPr>
          <w:rFonts w:ascii="Calibri" w:hAnsi="Calibri" w:cs="Calibri"/>
          <w:sz w:val="22"/>
          <w:szCs w:val="22"/>
        </w:rPr>
        <w:t>,</w:t>
      </w:r>
      <w:r w:rsidRPr="00DC1DDF">
        <w:rPr>
          <w:rFonts w:ascii="Calibri" w:hAnsi="Calibri" w:cs="Calibri"/>
          <w:sz w:val="22"/>
          <w:szCs w:val="22"/>
        </w:rPr>
        <w:t xml:space="preserve"> </w:t>
      </w:r>
      <w:r w:rsidR="00DC1DDF">
        <w:rPr>
          <w:rFonts w:ascii="Calibri" w:hAnsi="Calibri" w:cs="Calibri"/>
          <w:sz w:val="22"/>
          <w:szCs w:val="22"/>
        </w:rPr>
        <w:t>¿</w:t>
      </w:r>
      <w:r w:rsidRPr="00DC1DDF">
        <w:rPr>
          <w:rFonts w:ascii="Calibri" w:hAnsi="Calibri" w:cs="Calibri"/>
          <w:sz w:val="22"/>
          <w:szCs w:val="22"/>
        </w:rPr>
        <w:t xml:space="preserve">es de aplicación a la situación de estas personas que han dejado de tener relación laboral con la Administración Foral? ¿Con qué alcance? </w:t>
      </w:r>
    </w:p>
    <w:p w14:paraId="6301ED85" w14:textId="210D633E" w:rsidR="00124794" w:rsidRDefault="006F251A" w:rsidP="008E1D38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C1DDF">
        <w:rPr>
          <w:rFonts w:ascii="Calibri" w:hAnsi="Calibri" w:cs="Calibri"/>
          <w:sz w:val="22"/>
          <w:szCs w:val="22"/>
        </w:rPr>
        <w:t>lruñea/Pamplona</w:t>
      </w:r>
      <w:r w:rsidR="00FD2BD3">
        <w:rPr>
          <w:rFonts w:ascii="Calibri" w:hAnsi="Calibri" w:cs="Calibri"/>
          <w:sz w:val="22"/>
          <w:szCs w:val="22"/>
        </w:rPr>
        <w:t>,</w:t>
      </w:r>
      <w:r w:rsidRPr="00DC1DDF">
        <w:rPr>
          <w:rFonts w:ascii="Calibri" w:hAnsi="Calibri" w:cs="Calibri"/>
          <w:sz w:val="22"/>
          <w:szCs w:val="22"/>
        </w:rPr>
        <w:t xml:space="preserve"> 27 de mayo de 2024</w:t>
      </w:r>
    </w:p>
    <w:p w14:paraId="3E3D1273" w14:textId="3BBB81D9" w:rsidR="00DC1DDF" w:rsidRPr="00DC1DDF" w:rsidRDefault="00DC1DDF" w:rsidP="008E1D38">
      <w:pPr>
        <w:pStyle w:val="Style"/>
        <w:spacing w:before="100" w:beforeAutospacing="1" w:after="200" w:line="276" w:lineRule="auto"/>
        <w:ind w:leftChars="567" w:left="1247"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DC1DDF" w:rsidRPr="00DC1DDF" w:rsidSect="007F163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3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C0A"/>
    <w:multiLevelType w:val="hybridMultilevel"/>
    <w:tmpl w:val="EF0A0D50"/>
    <w:lvl w:ilvl="0" w:tplc="04EC1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4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94"/>
    <w:rsid w:val="00124794"/>
    <w:rsid w:val="001E5460"/>
    <w:rsid w:val="004957FC"/>
    <w:rsid w:val="006F251A"/>
    <w:rsid w:val="007F1637"/>
    <w:rsid w:val="008E1D38"/>
    <w:rsid w:val="0096284D"/>
    <w:rsid w:val="00DC1DDF"/>
    <w:rsid w:val="00E60D19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E3C6"/>
  <w15:docId w15:val="{3FEB4C6B-40DB-4F7E-8F72-1C8EDFFC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1531</Characters>
  <Application>Microsoft Office Word</Application>
  <DocSecurity>0</DocSecurity>
  <Lines>12</Lines>
  <Paragraphs>3</Paragraphs>
  <ScaleCrop>false</ScaleCrop>
  <Company>HP Inc.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24PES-280</dc:title>
  <dc:creator>informatica</dc:creator>
  <cp:keywords>CreatedByIRIS_Readiris_17.0</cp:keywords>
  <cp:lastModifiedBy>Mauleón, Fernando</cp:lastModifiedBy>
  <cp:revision>8</cp:revision>
  <dcterms:created xsi:type="dcterms:W3CDTF">2024-05-27T12:12:00Z</dcterms:created>
  <dcterms:modified xsi:type="dcterms:W3CDTF">2024-05-31T06:39:00Z</dcterms:modified>
</cp:coreProperties>
</file>