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26EA" w14:textId="5D6BEDDA" w:rsidR="008432FA" w:rsidRPr="008541C9" w:rsidRDefault="008541C9" w:rsidP="005C5D9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Ekainaren 3a</w:t>
      </w:r>
    </w:p>
    <w:p w14:paraId="2D6B5AB3" w14:textId="160ABF0F" w:rsidR="008541C9" w:rsidRPr="008541C9" w:rsidRDefault="005C5D95" w:rsidP="0071528E">
      <w:pPr>
        <w:pStyle w:val="Default"/>
        <w:spacing w:line="360" w:lineRule="auto"/>
        <w:jc w:val="both"/>
        <w:rPr>
          <w:bCs/>
          <w:rFonts w:asciiTheme="majorHAnsi" w:eastAsiaTheme="minorHAnsi" w:hAnsiTheme="majorHAnsi" w:cstheme="majorHAnsi"/>
        </w:rPr>
      </w:pPr>
      <w:r>
        <w:rPr>
          <w:rFonts w:asciiTheme="majorHAnsi" w:hAnsiTheme="majorHAnsi"/>
        </w:rPr>
        <w:t xml:space="preserve">Unión del Pueblo Navarro talde parlamentarioari atxikitako foru parlamentari Ángel Ansa Echegaray jaunak 11-24/PES-00237 galdera idatzia egin du Tafallako Errekoletoen eraikineko fatxadak garbitzeko proiektuari buruz. Hona hemen Nafarroako Gobernuaren Kultura, Kirol eta Turismoko kontseilariak horretaz ematen dion informazioa:</w:t>
      </w:r>
      <w:r>
        <w:rPr>
          <w:rFonts w:asciiTheme="majorHAnsi" w:hAnsiTheme="majorHAnsi"/>
        </w:rPr>
        <w:t xml:space="preserve">  </w:t>
      </w:r>
    </w:p>
    <w:p w14:paraId="6CE99BAC" w14:textId="77777777" w:rsidR="008541C9" w:rsidRPr="008541C9" w:rsidRDefault="003E3204" w:rsidP="0071528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Vianako Printzea Erakundea-Kultura Zuzendaritza Nagusiak, Ondare Historikoaren Zerbitzuaren bitartez, ondare historikoa babestu, kontserbatu, katalogatu eta zabaltzeko zereginak gauzatzen ditu adierazpen artistikoetan, arkeologikoetan eta kidekoetan.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Horregatik, mantentzea, zaharberritzea eta kontserbatzea horretarako nazioarteko estandarren arabera garbiketa egitea baino gehiago da,</w:t>
      </w:r>
    </w:p>
    <w:p w14:paraId="56531719" w14:textId="28668FDB" w:rsidR="008541C9" w:rsidRPr="008541C9" w:rsidRDefault="003E3204" w:rsidP="0071528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Halaber, argitu behar dut Vianako Printzea Erakundea-Kultura Zuzendaritza Nagusiak ez duela proiektu bat ere eten, ez aipatu den kasuan ezta beste batean ere.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Ondare Zerbitzuak obra proiektuak idazteko hasiera planifikatze du, ez horien egikaritzea, ekintza mota horietan behar den aurrerapenari jarraikiz.</w:t>
      </w:r>
    </w:p>
    <w:p w14:paraId="3215F2D8" w14:textId="77777777" w:rsidR="008541C9" w:rsidRPr="008541C9" w:rsidRDefault="003E3204" w:rsidP="0071528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Tafallako Errekoletoen fatxaden kasuan, ez da garbiketa proiektu bat, baizik eta Tafallako Errekoletoen komentu ohiaren elizako iparraldeko eta ekialdeko fatxaden inguratzailea zaharberritzeko proiektu bat.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Zaharberritze proiektua aztertzeko eta idazteko fasean dago.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Barnean hartuko du fatxadak garbitzea, karezko mortairuarekin elkartzea, estalkiaren hegala eta erretena konpontzea, harlandu kaltetuak ordeztea eta eskultura multzoetan eta kanpaietan lanak egitea.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Esku-hartzearen analisi teknikoa egin ostean, zehaztu beharko dira kronograma, beharrezko giza baliabideak eta baliabide ekonomikoak eta inguruan lan egiteko plana, dakartzan afektazioak barne.</w:t>
      </w:r>
    </w:p>
    <w:p w14:paraId="452FB710" w14:textId="77777777" w:rsidR="008541C9" w:rsidRPr="008541C9" w:rsidRDefault="003E3204" w:rsidP="0071528E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Ondare Historikoaren Zerbitzuak 2024an amaituko du proiektua idazten, era eraikinaren barrualdean esku hartzeko proposamenak baldintzatuko du egikaritzea.</w:t>
      </w:r>
    </w:p>
    <w:p w14:paraId="3F8204C5" w14:textId="032F35CD" w:rsidR="008541C9" w:rsidRPr="008541C9" w:rsidRDefault="005C5D95" w:rsidP="0071528E">
      <w:pPr>
        <w:spacing w:line="48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Hori guztia jakinarazten dizut, Nafarroako Parlamentuko Erregelamenduaren 215. artikuluan xedatutakoa betez.</w:t>
      </w:r>
    </w:p>
    <w:p w14:paraId="7BB701B3" w14:textId="2215F5C3" w:rsidR="005C5D95" w:rsidRPr="008541C9" w:rsidRDefault="00044E27" w:rsidP="00520FD6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Iruñean, 2024ko ekainaren 3an</w:t>
      </w:r>
    </w:p>
    <w:p w14:paraId="7E56BEC9" w14:textId="5ADE2249" w:rsidR="00D74EC4" w:rsidRPr="008541C9" w:rsidRDefault="008541C9" w:rsidP="003941B4">
      <w:pPr>
        <w:spacing w:line="48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Kultura, Kirol eta Turismoko kontseilaria: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Rebeca Esnaola Bermejo</w:t>
      </w:r>
    </w:p>
    <w:sectPr w:rsidR="00D74EC4" w:rsidRPr="008541C9" w:rsidSect="008541C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7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122002">
    <w:abstractNumId w:val="4"/>
  </w:num>
  <w:num w:numId="3" w16cid:durableId="999964581">
    <w:abstractNumId w:val="0"/>
  </w:num>
  <w:num w:numId="4" w16cid:durableId="423915077">
    <w:abstractNumId w:val="1"/>
  </w:num>
  <w:num w:numId="5" w16cid:durableId="1830437729">
    <w:abstractNumId w:val="5"/>
  </w:num>
  <w:num w:numId="6" w16cid:durableId="1602760825">
    <w:abstractNumId w:val="2"/>
  </w:num>
  <w:num w:numId="7" w16cid:durableId="181201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50F4"/>
    <w:rsid w:val="0008521E"/>
    <w:rsid w:val="00116199"/>
    <w:rsid w:val="00165C78"/>
    <w:rsid w:val="001B14B7"/>
    <w:rsid w:val="00281BBE"/>
    <w:rsid w:val="002C0935"/>
    <w:rsid w:val="002C43E1"/>
    <w:rsid w:val="002E62D5"/>
    <w:rsid w:val="00380D46"/>
    <w:rsid w:val="003941B4"/>
    <w:rsid w:val="003971A3"/>
    <w:rsid w:val="003E3204"/>
    <w:rsid w:val="00444730"/>
    <w:rsid w:val="004A1FC4"/>
    <w:rsid w:val="004B4F5D"/>
    <w:rsid w:val="004C0E72"/>
    <w:rsid w:val="004F146C"/>
    <w:rsid w:val="00512C90"/>
    <w:rsid w:val="00520FD6"/>
    <w:rsid w:val="005322EF"/>
    <w:rsid w:val="00587A69"/>
    <w:rsid w:val="005A6BEF"/>
    <w:rsid w:val="005C5D95"/>
    <w:rsid w:val="00605379"/>
    <w:rsid w:val="0063081B"/>
    <w:rsid w:val="00633491"/>
    <w:rsid w:val="0071528E"/>
    <w:rsid w:val="00733746"/>
    <w:rsid w:val="0075427A"/>
    <w:rsid w:val="00795B2E"/>
    <w:rsid w:val="007D4BFA"/>
    <w:rsid w:val="007D6871"/>
    <w:rsid w:val="007E509F"/>
    <w:rsid w:val="00842895"/>
    <w:rsid w:val="008432FA"/>
    <w:rsid w:val="008541C9"/>
    <w:rsid w:val="008841E1"/>
    <w:rsid w:val="008E03B3"/>
    <w:rsid w:val="0096462C"/>
    <w:rsid w:val="009E6F76"/>
    <w:rsid w:val="009F18B3"/>
    <w:rsid w:val="00A02DDE"/>
    <w:rsid w:val="00A454EF"/>
    <w:rsid w:val="00B01DFE"/>
    <w:rsid w:val="00B21AE8"/>
    <w:rsid w:val="00B30244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74EC4"/>
    <w:rsid w:val="00DE2BC2"/>
    <w:rsid w:val="00E57209"/>
    <w:rsid w:val="00EC3B62"/>
    <w:rsid w:val="00F16AC7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B62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1640-2C67-4855-94F5-1F56C0D3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3</cp:revision>
  <cp:lastPrinted>2024-04-09T08:08:00Z</cp:lastPrinted>
  <dcterms:created xsi:type="dcterms:W3CDTF">2024-06-04T06:58:00Z</dcterms:created>
  <dcterms:modified xsi:type="dcterms:W3CDTF">2024-06-04T07:09:00Z</dcterms:modified>
</cp:coreProperties>
</file>