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B1888" w14:textId="77777777" w:rsidR="00E01A8C" w:rsidRPr="009F3320" w:rsidRDefault="00E01A8C" w:rsidP="00B76027">
      <w:pPr>
        <w:spacing w:line="360" w:lineRule="auto"/>
        <w:jc w:val="both"/>
        <w:rPr>
          <w:rFonts w:ascii="Arial" w:eastAsia="Cambria" w:hAnsi="Arial" w:cs="Arial"/>
          <w:sz w:val="24"/>
          <w:szCs w:val="24"/>
          <w:lang w:val="es-ES_tradnl" w:eastAsia="en-US"/>
        </w:rPr>
      </w:pPr>
    </w:p>
    <w:p w14:paraId="61EADB67" w14:textId="49E4B5DB" w:rsidR="00E01A8C" w:rsidRPr="009F3320" w:rsidRDefault="00E01A8C" w:rsidP="00B76027">
      <w:pPr>
        <w:spacing w:line="360" w:lineRule="auto"/>
        <w:ind w:firstLine="709"/>
        <w:jc w:val="both"/>
        <w:rPr>
          <w:rFonts w:ascii="Arial" w:eastAsia="Cambria" w:hAnsi="Arial" w:cs="Arial"/>
          <w:sz w:val="24"/>
          <w:szCs w:val="24"/>
        </w:rPr>
      </w:pPr>
      <w:r>
        <w:rPr>
          <w:rFonts w:ascii="Arial" w:hAnsi="Arial"/>
          <w:sz w:val="24"/>
        </w:rPr>
        <w:t>EH Bildu Nafarroa talde parlamentarioak aurkeztutako 11-24/PES -00248 galdera idatziari dagokionez, Hezkuntzako kontseilariak honako informazio hau ematen du:</w:t>
      </w:r>
    </w:p>
    <w:p w14:paraId="47150161" w14:textId="77777777" w:rsidR="008F6CF8" w:rsidRDefault="004657BF" w:rsidP="004657BF">
      <w:pPr>
        <w:spacing w:line="360" w:lineRule="auto"/>
        <w:ind w:firstLine="709"/>
        <w:jc w:val="both"/>
        <w:rPr>
          <w:rFonts w:ascii="Arial" w:eastAsia="Cambria" w:hAnsi="Arial" w:cs="Arial"/>
          <w:sz w:val="24"/>
          <w:szCs w:val="24"/>
        </w:rPr>
      </w:pPr>
      <w:r>
        <w:rPr>
          <w:rFonts w:ascii="Arial" w:hAnsi="Arial"/>
          <w:sz w:val="24"/>
        </w:rPr>
        <w:t>EH Bildu Nafarroa talde parlamentarioak Hezkuntza Departamentuak argitaratutako zenbait deialdi aipatzen ditu, Hezkuntza Departamentuko Irakasleak Hautatzeko eta Lanpostuak Betetzeko Zerbitzuko zuzendariak emandako azaroaren 3ko 244/2022 Ebazpenean eta 246/2022 Ebazpenean jasotako oposizio-lehiaketa prozesuei buruzkoak. Deialdi horien oinarrietan honakoa jasotzen da, hitzez hitz:</w:t>
      </w:r>
    </w:p>
    <w:p w14:paraId="12DBC8DE" w14:textId="45F31F1C" w:rsidR="008F6CF8" w:rsidRDefault="004657BF" w:rsidP="004657BF">
      <w:pPr>
        <w:numPr>
          <w:ilvl w:val="0"/>
          <w:numId w:val="1"/>
        </w:numPr>
        <w:spacing w:line="360" w:lineRule="auto"/>
        <w:jc w:val="both"/>
        <w:rPr>
          <w:rFonts w:ascii="Arial" w:eastAsia="Cambria" w:hAnsi="Arial" w:cs="Arial"/>
          <w:sz w:val="24"/>
          <w:szCs w:val="24"/>
        </w:rPr>
      </w:pPr>
      <w:r>
        <w:rPr>
          <w:rFonts w:ascii="Arial" w:hAnsi="Arial"/>
          <w:sz w:val="24"/>
        </w:rPr>
        <w:t>244/2022 Ebazpen</w:t>
      </w:r>
      <w:r w:rsidR="00860C88">
        <w:rPr>
          <w:rFonts w:ascii="Arial" w:hAnsi="Arial"/>
          <w:sz w:val="24"/>
        </w:rPr>
        <w:t>are</w:t>
      </w:r>
      <w:r>
        <w:rPr>
          <w:rFonts w:ascii="Arial" w:hAnsi="Arial"/>
          <w:sz w:val="24"/>
        </w:rPr>
        <w:t>n kasuan: "Kidego, espezialitate eta hizkuntza batean baino gehiagotan izena eman eta onartzeak ez dio izangaiari bermatuko eskatu dituen espezialitate eta hizkuntza guztietan parte hartu ahal izatea, ezartzen den hautapen prozesuaren antolaketak ondorio hori baldin badakar, salbu eta espezialitate bera baldin bada baina beste hizkuntza batean".</w:t>
      </w:r>
    </w:p>
    <w:p w14:paraId="1600A67B" w14:textId="3FCDE5B5" w:rsidR="008F6CF8" w:rsidRDefault="004657BF" w:rsidP="00B76027">
      <w:pPr>
        <w:numPr>
          <w:ilvl w:val="0"/>
          <w:numId w:val="1"/>
        </w:numPr>
        <w:spacing w:line="360" w:lineRule="auto"/>
        <w:jc w:val="both"/>
        <w:rPr>
          <w:rFonts w:ascii="Arial" w:eastAsia="Cambria" w:hAnsi="Arial" w:cs="Arial"/>
          <w:sz w:val="24"/>
          <w:szCs w:val="24"/>
        </w:rPr>
      </w:pPr>
      <w:r>
        <w:rPr>
          <w:rFonts w:ascii="Arial" w:hAnsi="Arial"/>
          <w:sz w:val="24"/>
        </w:rPr>
        <w:t>246/2022 Ebazpen</w:t>
      </w:r>
      <w:r w:rsidR="00860C88">
        <w:rPr>
          <w:rFonts w:ascii="Arial" w:hAnsi="Arial"/>
          <w:sz w:val="24"/>
        </w:rPr>
        <w:t>ar</w:t>
      </w:r>
      <w:r>
        <w:rPr>
          <w:rFonts w:ascii="Arial" w:hAnsi="Arial"/>
          <w:sz w:val="24"/>
        </w:rPr>
        <w:t>en kasuan: "Lanpostu eta hizkuntza batean baino gehiagotan izena eman eta onartzeak ez dio izangaiari bermatuko eskatu dituen lanpostu eta hizkuntza guztietan parte hartu ahal izatea, ezartzen den hautapen prozesuaren antolaketak ondorio hori baldin badakar, salbu eta lanpostu bera baldin bada baina beste hizkuntza batean".</w:t>
      </w:r>
    </w:p>
    <w:p w14:paraId="33081DD4" w14:textId="77777777" w:rsidR="008F6CF8" w:rsidRDefault="004657BF" w:rsidP="004657BF">
      <w:pPr>
        <w:spacing w:line="360" w:lineRule="auto"/>
        <w:ind w:firstLine="709"/>
        <w:jc w:val="both"/>
        <w:rPr>
          <w:rFonts w:ascii="Arial" w:eastAsia="Cambria" w:hAnsi="Arial" w:cs="Arial"/>
          <w:sz w:val="24"/>
          <w:szCs w:val="24"/>
        </w:rPr>
      </w:pPr>
      <w:r>
        <w:rPr>
          <w:rFonts w:ascii="Arial" w:hAnsi="Arial"/>
          <w:sz w:val="24"/>
        </w:rPr>
        <w:t xml:space="preserve">Beraz, departamentu honek bermatzen du deialdi beraren barruan espezialitate eta hizkuntza batean baino gehiagotan izena eman duten pertsonek aukera izanen dutela gaztelaniazko eta euskarazko espezialitate batera aurkezteko, kidego berekoak izan ala ez. Era berean, hautagaiak deialdi desberdinetan iragarritako plazetara aurkeztu ahal izatea bermatzen da, lehen adierazitako baldintza berberetan. Hala ere, Hezkuntza Departamentuak ez du aurreikusten izangaiak kidego eta hizkuntza bereko edo desberdineko postuetara aurkezteko aukera, oposizio-lehiaketako deialdi berean iragarrita badaude. Aukera hori kontuan hartzeak hain konplexua egiten du hautaketa-prozesuen antolaketa, ezen denbora eta modu egokian amaitzeko aukera </w:t>
      </w:r>
      <w:r>
        <w:rPr>
          <w:rFonts w:ascii="Arial" w:hAnsi="Arial"/>
          <w:sz w:val="24"/>
        </w:rPr>
        <w:lastRenderedPageBreak/>
        <w:t>hipotekatuko bailuke, ikasturte hasiera praktiketako funtzionario berriak izendatuta eta haiei zentroa esleituta egingo dela bermatzeko.</w:t>
      </w:r>
    </w:p>
    <w:p w14:paraId="0A67B65B" w14:textId="77777777" w:rsidR="007A1595" w:rsidRDefault="00592CF3" w:rsidP="00592CF3">
      <w:pPr>
        <w:spacing w:line="360" w:lineRule="auto"/>
        <w:ind w:firstLine="709"/>
        <w:jc w:val="both"/>
        <w:rPr>
          <w:rFonts w:ascii="Arial" w:eastAsia="Cambria" w:hAnsi="Arial" w:cs="Arial"/>
          <w:sz w:val="24"/>
          <w:szCs w:val="24"/>
        </w:rPr>
      </w:pPr>
      <w:r>
        <w:rPr>
          <w:rFonts w:ascii="Arial" w:hAnsi="Arial"/>
          <w:sz w:val="24"/>
        </w:rPr>
        <w:t>Egungo gobernuak onartutako deialdi guztietan, titulazio-eskakizun desberdinak dituzten irakasleen kidegoetako plazak sartu direnetan (adibidez, Bigarren Hezkuntzako irakasleen postuak, Lanbide Heziketako irakasle teknikoen postuak), irizpide horiek berak aplikatu dira.</w:t>
      </w:r>
    </w:p>
    <w:p w14:paraId="67340CD9" w14:textId="01252E23" w:rsidR="00B76027" w:rsidRDefault="00E01A8C" w:rsidP="00B76027">
      <w:pPr>
        <w:spacing w:after="200" w:line="312" w:lineRule="auto"/>
        <w:rPr>
          <w:rFonts w:ascii="Arial" w:hAnsi="Arial" w:cs="Arial"/>
          <w:sz w:val="24"/>
          <w:szCs w:val="24"/>
        </w:rPr>
      </w:pPr>
      <w:r>
        <w:rPr>
          <w:rFonts w:ascii="Arial" w:hAnsi="Arial"/>
          <w:sz w:val="24"/>
        </w:rPr>
        <w:t>Iruñean, 2024ko ekainaren 18an.</w:t>
      </w:r>
    </w:p>
    <w:p w14:paraId="3AA0E56F" w14:textId="470C05C2" w:rsidR="0007750E" w:rsidRPr="00B76027" w:rsidRDefault="00B76027" w:rsidP="00B76027">
      <w:pPr>
        <w:spacing w:after="200" w:line="312" w:lineRule="auto"/>
        <w:rPr>
          <w:rFonts w:ascii="Arial" w:hAnsi="Arial" w:cs="Arial"/>
          <w:sz w:val="24"/>
          <w:szCs w:val="24"/>
        </w:rPr>
      </w:pPr>
      <w:r>
        <w:rPr>
          <w:rFonts w:ascii="Arial" w:hAnsi="Arial"/>
          <w:sz w:val="24"/>
        </w:rPr>
        <w:t xml:space="preserve">Hezkuntzako kontseilaria: Carlos </w:t>
      </w:r>
      <w:proofErr w:type="spellStart"/>
      <w:r>
        <w:rPr>
          <w:rFonts w:ascii="Arial" w:hAnsi="Arial"/>
          <w:sz w:val="24"/>
        </w:rPr>
        <w:t>Gimeno</w:t>
      </w:r>
      <w:proofErr w:type="spellEnd"/>
      <w:r>
        <w:rPr>
          <w:rFonts w:ascii="Arial" w:hAnsi="Arial"/>
          <w:sz w:val="24"/>
        </w:rPr>
        <w:t xml:space="preserve"> </w:t>
      </w:r>
      <w:proofErr w:type="spellStart"/>
      <w:r>
        <w:rPr>
          <w:rFonts w:ascii="Arial" w:hAnsi="Arial"/>
          <w:sz w:val="24"/>
        </w:rPr>
        <w:t>Gurpegui</w:t>
      </w:r>
      <w:proofErr w:type="spellEnd"/>
    </w:p>
    <w:sectPr w:rsidR="0007750E" w:rsidRPr="00B76027" w:rsidSect="008D149F">
      <w:headerReference w:type="default" r:id="rId7"/>
      <w:footerReference w:type="default" r:id="rId8"/>
      <w:headerReference w:type="first" r:id="rId9"/>
      <w:footerReference w:type="first" r:id="rId10"/>
      <w:pgSz w:w="11906" w:h="16838" w:code="9"/>
      <w:pgMar w:top="2836" w:right="1418" w:bottom="1418" w:left="1418" w:header="851" w:footer="709"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8982" w14:textId="77777777" w:rsidR="006D0219" w:rsidRDefault="006D0219">
      <w:r>
        <w:separator/>
      </w:r>
    </w:p>
  </w:endnote>
  <w:endnote w:type="continuationSeparator" w:id="0">
    <w:p w14:paraId="039D8208" w14:textId="77777777" w:rsidR="006D0219" w:rsidRDefault="006D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CB74" w14:textId="77777777" w:rsidR="006D0219" w:rsidRPr="00A2145B" w:rsidRDefault="006D0219" w:rsidP="00A2145B">
    <w:pPr>
      <w:pStyle w:val="Piedepgina"/>
      <w:jc w:val="right"/>
      <w:rPr>
        <w:rFonts w:ascii="Courier New" w:hAnsi="Courier New" w:cs="Courier New"/>
        <w:sz w:val="18"/>
        <w:szCs w:val="18"/>
      </w:rPr>
    </w:pP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8D67AE">
      <w:rPr>
        <w:rStyle w:val="Nmerodepgina"/>
        <w:rFonts w:ascii="Courier New" w:hAnsi="Courier New" w:cs="Courier New"/>
        <w:sz w:val="18"/>
      </w:rPr>
      <w:t>3</w:t>
    </w:r>
    <w:r w:rsidRPr="00A2145B">
      <w:rPr>
        <w:rStyle w:val="Nmerodepgina"/>
        <w:rFonts w:ascii="Courier New" w:hAnsi="Courier New" w:cs="Courier New"/>
        <w:sz w:val="18"/>
      </w:rPr>
      <w:fldChar w:fldCharType="end"/>
    </w:r>
    <w:r>
      <w:rPr>
        <w:rFonts w:ascii="Courier New" w:hAnsi="Courier New"/>
        <w:sz w:val="18"/>
      </w:rPr>
      <w:t>.or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AF5D" w14:textId="77777777" w:rsidR="006D0219" w:rsidRPr="00A2145B" w:rsidRDefault="006D0219" w:rsidP="00A2145B">
    <w:pPr>
      <w:pStyle w:val="Piedepgina"/>
      <w:jc w:val="right"/>
      <w:rPr>
        <w:rFonts w:ascii="Courier New" w:hAnsi="Courier New" w:cs="Courier New"/>
        <w:sz w:val="18"/>
        <w:szCs w:val="18"/>
      </w:rPr>
    </w:pPr>
    <w:r>
      <w:rPr>
        <w:rFonts w:ascii="Courier New" w:hAnsi="Courier New"/>
        <w:sz w:val="18"/>
      </w:rPr>
      <w:t xml:space="preserve">Or.: </w:t>
    </w: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8D67AE">
      <w:rPr>
        <w:rStyle w:val="Nmerodepgina"/>
        <w:rFonts w:ascii="Courier New" w:hAnsi="Courier New" w:cs="Courier New"/>
        <w:sz w:val="18"/>
      </w:rPr>
      <w:t>1</w:t>
    </w:r>
    <w:r w:rsidRPr="00A2145B">
      <w:rPr>
        <w:rStyle w:val="Nmerodepgina"/>
        <w:rFonts w:ascii="Courier New" w:hAnsi="Courier New" w:cs="Courier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CD1B1" w14:textId="77777777" w:rsidR="006D0219" w:rsidRDefault="006D0219">
      <w:r>
        <w:separator/>
      </w:r>
    </w:p>
  </w:footnote>
  <w:footnote w:type="continuationSeparator" w:id="0">
    <w:p w14:paraId="42FCE508" w14:textId="77777777" w:rsidR="006D0219" w:rsidRDefault="006D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E3701" w14:textId="1732A0A6" w:rsidR="006D0219" w:rsidRPr="007250F0" w:rsidRDefault="00B7278C" w:rsidP="00B17CCC">
    <w:pPr>
      <w:pStyle w:val="Encabezado"/>
      <w:tabs>
        <w:tab w:val="clear" w:pos="4252"/>
        <w:tab w:val="clear" w:pos="8504"/>
        <w:tab w:val="left" w:pos="7860"/>
        <w:tab w:val="right" w:pos="9070"/>
      </w:tabs>
    </w:pPr>
    <w:r>
      <w:rPr>
        <w:noProof/>
      </w:rPr>
      <w:drawing>
        <wp:anchor distT="0" distB="0" distL="114300" distR="114300" simplePos="0" relativeHeight="251658240" behindDoc="1" locked="0" layoutInCell="1" allowOverlap="1" wp14:anchorId="7C515E3F" wp14:editId="0D7D33A3">
          <wp:simplePos x="0" y="0"/>
          <wp:positionH relativeFrom="page">
            <wp:posOffset>-13970</wp:posOffset>
          </wp:positionH>
          <wp:positionV relativeFrom="page">
            <wp:posOffset>-62865</wp:posOffset>
          </wp:positionV>
          <wp:extent cx="7561580" cy="1800860"/>
          <wp:effectExtent l="0" t="0" r="0" b="0"/>
          <wp:wrapTight wrapText="bothSides">
            <wp:wrapPolygon edited="0">
              <wp:start x="0" y="0"/>
              <wp:lineTo x="0" y="21478"/>
              <wp:lineTo x="21549" y="21478"/>
              <wp:lineTo x="21549" y="0"/>
              <wp:lineTo x="0" y="0"/>
            </wp:wrapPolygon>
          </wp:wrapTight>
          <wp:docPr id="1" name="Imagen 1" descr="2ª 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ª 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0086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FF72" w14:textId="65801E06" w:rsidR="006D0219" w:rsidRDefault="006D0219"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B20AE"/>
    <w:multiLevelType w:val="hybridMultilevel"/>
    <w:tmpl w:val="D3A6FD34"/>
    <w:lvl w:ilvl="0" w:tplc="5DE0C56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211682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4"/>
    <w:rsid w:val="000729E0"/>
    <w:rsid w:val="0007750E"/>
    <w:rsid w:val="0009463A"/>
    <w:rsid w:val="0009478D"/>
    <w:rsid w:val="000B64A1"/>
    <w:rsid w:val="000D283E"/>
    <w:rsid w:val="00151DE5"/>
    <w:rsid w:val="00192C26"/>
    <w:rsid w:val="002168BE"/>
    <w:rsid w:val="00220E57"/>
    <w:rsid w:val="00236BD5"/>
    <w:rsid w:val="002753ED"/>
    <w:rsid w:val="00277C9A"/>
    <w:rsid w:val="00286C7D"/>
    <w:rsid w:val="002E34DF"/>
    <w:rsid w:val="003379E1"/>
    <w:rsid w:val="003801DE"/>
    <w:rsid w:val="003F1206"/>
    <w:rsid w:val="004031A8"/>
    <w:rsid w:val="00426486"/>
    <w:rsid w:val="004451E3"/>
    <w:rsid w:val="004657BF"/>
    <w:rsid w:val="004C58DB"/>
    <w:rsid w:val="004F4088"/>
    <w:rsid w:val="00524782"/>
    <w:rsid w:val="005367EB"/>
    <w:rsid w:val="00592CF3"/>
    <w:rsid w:val="00597336"/>
    <w:rsid w:val="005B095B"/>
    <w:rsid w:val="005B44C4"/>
    <w:rsid w:val="005D2BBC"/>
    <w:rsid w:val="005D696B"/>
    <w:rsid w:val="00610AAA"/>
    <w:rsid w:val="00624077"/>
    <w:rsid w:val="006764C1"/>
    <w:rsid w:val="006961BD"/>
    <w:rsid w:val="00696F6F"/>
    <w:rsid w:val="006A5952"/>
    <w:rsid w:val="006D0219"/>
    <w:rsid w:val="006E1512"/>
    <w:rsid w:val="007250F0"/>
    <w:rsid w:val="0072622D"/>
    <w:rsid w:val="00780CA4"/>
    <w:rsid w:val="00793F61"/>
    <w:rsid w:val="007A1595"/>
    <w:rsid w:val="007E640E"/>
    <w:rsid w:val="007F1E1F"/>
    <w:rsid w:val="00832136"/>
    <w:rsid w:val="00860C88"/>
    <w:rsid w:val="008805D6"/>
    <w:rsid w:val="00893924"/>
    <w:rsid w:val="008D149F"/>
    <w:rsid w:val="008D67AE"/>
    <w:rsid w:val="008F6CF8"/>
    <w:rsid w:val="00902DDE"/>
    <w:rsid w:val="009226EF"/>
    <w:rsid w:val="009900F7"/>
    <w:rsid w:val="00990A00"/>
    <w:rsid w:val="00994342"/>
    <w:rsid w:val="009D73FA"/>
    <w:rsid w:val="009E202F"/>
    <w:rsid w:val="009E381E"/>
    <w:rsid w:val="009F3320"/>
    <w:rsid w:val="00A117E7"/>
    <w:rsid w:val="00A2145B"/>
    <w:rsid w:val="00A44E77"/>
    <w:rsid w:val="00A70704"/>
    <w:rsid w:val="00B16942"/>
    <w:rsid w:val="00B17CCC"/>
    <w:rsid w:val="00B46857"/>
    <w:rsid w:val="00B57B14"/>
    <w:rsid w:val="00B7278C"/>
    <w:rsid w:val="00B76027"/>
    <w:rsid w:val="00BD4394"/>
    <w:rsid w:val="00BD6A02"/>
    <w:rsid w:val="00C01B76"/>
    <w:rsid w:val="00C043AC"/>
    <w:rsid w:val="00C11908"/>
    <w:rsid w:val="00C4100A"/>
    <w:rsid w:val="00C7645D"/>
    <w:rsid w:val="00CA2943"/>
    <w:rsid w:val="00CC186C"/>
    <w:rsid w:val="00CE434F"/>
    <w:rsid w:val="00DA6D6E"/>
    <w:rsid w:val="00DB1639"/>
    <w:rsid w:val="00DC0338"/>
    <w:rsid w:val="00DD3008"/>
    <w:rsid w:val="00DF6784"/>
    <w:rsid w:val="00E01A8C"/>
    <w:rsid w:val="00E201DF"/>
    <w:rsid w:val="00E21BF7"/>
    <w:rsid w:val="00E725F5"/>
    <w:rsid w:val="00ED5CA9"/>
    <w:rsid w:val="00F01193"/>
    <w:rsid w:val="00F323EB"/>
    <w:rsid w:val="00F574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EFA26E"/>
  <w15:docId w15:val="{A5BC4AF4-1548-410F-B7AA-FF75FABE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4FD"/>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4FD"/>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A034FD"/>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A034FD"/>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34"/>
    <w:qFormat/>
    <w:rsid w:val="004657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293</Words>
  <Characters>2176</Characters>
  <Application>Microsoft Office Word</Application>
  <DocSecurity>0</DocSecurity>
  <Lines>18</Lines>
  <Paragraphs>4</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Martin Cestao, Nerea</cp:lastModifiedBy>
  <cp:revision>7</cp:revision>
  <cp:lastPrinted>2024-06-14T10:08:00Z</cp:lastPrinted>
  <dcterms:created xsi:type="dcterms:W3CDTF">2024-06-26T08:40:00Z</dcterms:created>
  <dcterms:modified xsi:type="dcterms:W3CDTF">2024-07-29T10:16:00Z</dcterms:modified>
</cp:coreProperties>
</file>