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313DD" w14:textId="77777777" w:rsidR="00A85B0B" w:rsidRDefault="00C56D21" w:rsidP="00C56D21">
      <w:pPr>
        <w:spacing w:line="360" w:lineRule="auto"/>
        <w:ind w:firstLine="708"/>
        <w:jc w:val="both"/>
        <w:rPr>
          <w:sz w:val="24"/>
          <w:szCs w:val="24"/>
          <w:rFonts w:ascii="Arial" w:hAnsi="Arial" w:cs="Arial"/>
        </w:rPr>
      </w:pPr>
      <w:r>
        <w:rPr>
          <w:sz w:val="24"/>
          <w:rFonts w:ascii="Arial" w:hAnsi="Arial"/>
        </w:rPr>
        <w:t xml:space="preserve">EH Bildu Nafarroa talde parlamentarioari atxikitako foru parlamentari Adolfo Araiz Flamarique jaunak, Legebiltzarreko Erregelamenduan xedatuaren babesean, idatziz erantzuteko galdera egin du (11-24/PES-00260). Hona hemen Barneko, Funtzio Publikoko eta Justiziako kontseilariak horren harira ematen dion informazioa:</w:t>
      </w:r>
    </w:p>
    <w:p w14:paraId="72F595E4" w14:textId="77777777" w:rsidR="00A85B0B" w:rsidRDefault="00E123B7" w:rsidP="00E123B7">
      <w:pPr>
        <w:spacing w:line="360" w:lineRule="auto"/>
        <w:jc w:val="both"/>
        <w:rPr>
          <w:sz w:val="24"/>
          <w:szCs w:val="24"/>
          <w:rFonts w:ascii="Arial" w:hAnsi="Arial" w:cs="Arial"/>
        </w:rPr>
      </w:pPr>
    </w:p>
    <w:p w14:paraId="37FB4584"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Nafarroako Foru Komunitateko Segurtasun Batzordeak, 2009ko ekainaren 30ean egindako bilkuran, erabaki zuen Nafarroako Foru Komunitateko Segurtasun Batzordeko Polizia Koordinaziorako Batzordearen deialdia egitea.</w:t>
      </w:r>
      <w:r>
        <w:rPr>
          <w:sz w:val="24"/>
          <w:rFonts w:ascii="Arial" w:hAnsi="Arial"/>
        </w:rPr>
        <w:t xml:space="preserve"> </w:t>
      </w:r>
    </w:p>
    <w:p w14:paraId="3B463409"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Batzorde horrek, 2010eko urtarrilaren 15eko bileran, zenbait Koordinazio Batzorde sortzea onartu zuen, erabaki zehatzak hartzeko organo tekniko gisa, besteak beste, Ingurumena Zaintzeko Nafarroako Polizia Koordinaziorako Batzordea.</w:t>
      </w:r>
      <w:r>
        <w:rPr>
          <w:sz w:val="24"/>
          <w:rFonts w:ascii="Arial" w:hAnsi="Arial"/>
        </w:rPr>
        <w:t xml:space="preserve"> </w:t>
      </w:r>
    </w:p>
    <w:p w14:paraId="2672F897" w14:textId="3DA698F1" w:rsidR="00FD2DA1" w:rsidRPr="00FD2DA1" w:rsidRDefault="00FD2DA1" w:rsidP="00FD2DA1">
      <w:pPr>
        <w:suppressAutoHyphens/>
        <w:spacing w:line="360" w:lineRule="auto"/>
        <w:jc w:val="both"/>
        <w:rPr>
          <w:sz w:val="24"/>
          <w:szCs w:val="24"/>
          <w:rFonts w:ascii="Arial" w:hAnsi="Arial" w:cs="Arial"/>
        </w:rPr>
      </w:pPr>
      <w:r>
        <w:rPr>
          <w:sz w:val="24"/>
          <w:rFonts w:ascii="Arial" w:hAnsi="Arial"/>
        </w:rPr>
        <w:t xml:space="preserve">Saio horretan, jarduera-egutegi bat adostu zen lankidetza-mekanismo gisa, honako hauek barnean hartuta:</w:t>
      </w:r>
      <w:r>
        <w:rPr>
          <w:sz w:val="24"/>
          <w:rFonts w:ascii="Arial" w:hAnsi="Arial"/>
        </w:rPr>
        <w:t xml:space="preserve"> </w:t>
      </w:r>
    </w:p>
    <w:p w14:paraId="23B789DB" w14:textId="77777777" w:rsidR="00FD2DA1" w:rsidRPr="00FD2DA1" w:rsidRDefault="00FD2DA1" w:rsidP="00FD2DA1">
      <w:pPr>
        <w:suppressAutoHyphens/>
        <w:spacing w:line="360" w:lineRule="auto"/>
        <w:jc w:val="both"/>
        <w:rPr>
          <w:sz w:val="24"/>
          <w:szCs w:val="24"/>
          <w:rFonts w:ascii="Arial" w:hAnsi="Arial" w:cs="Arial"/>
        </w:rPr>
      </w:pPr>
      <w:r>
        <w:rPr>
          <w:sz w:val="24"/>
          <w:rFonts w:ascii="Arial" w:hAnsi="Arial"/>
        </w:rPr>
        <w:t xml:space="preserve">- Kide anitzeko organoen aldizkako bilerak, sinatutako protokoloak prestatu eta garatzeko.</w:t>
      </w:r>
      <w:r>
        <w:rPr>
          <w:sz w:val="24"/>
          <w:rFonts w:ascii="Arial" w:hAnsi="Arial"/>
        </w:rPr>
        <w:t xml:space="preserve"> </w:t>
      </w:r>
    </w:p>
    <w:p w14:paraId="53305798" w14:textId="77777777" w:rsidR="00FD2DA1" w:rsidRPr="00FD2DA1" w:rsidRDefault="00FD2DA1" w:rsidP="00FD2DA1">
      <w:pPr>
        <w:suppressAutoHyphens/>
        <w:spacing w:line="360" w:lineRule="auto"/>
        <w:jc w:val="both"/>
        <w:rPr>
          <w:sz w:val="24"/>
          <w:szCs w:val="24"/>
          <w:rFonts w:ascii="Arial" w:hAnsi="Arial" w:cs="Arial"/>
        </w:rPr>
      </w:pPr>
      <w:r>
        <w:rPr>
          <w:sz w:val="24"/>
          <w:rFonts w:ascii="Arial" w:hAnsi="Arial"/>
        </w:rPr>
        <w:t xml:space="preserve">- Protokoloak Polizia Koordinaziorako Batzordean aurkeztea.</w:t>
      </w:r>
      <w:r>
        <w:rPr>
          <w:sz w:val="24"/>
          <w:rFonts w:ascii="Arial" w:hAnsi="Arial"/>
        </w:rPr>
        <w:t xml:space="preserve"> </w:t>
      </w:r>
    </w:p>
    <w:p w14:paraId="35963B9D"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 Protokoloak, hala badagokio, Nafarroako Segurtasun Batzordeari helaraztea, azter ditzan.</w:t>
      </w:r>
      <w:r>
        <w:rPr>
          <w:sz w:val="24"/>
          <w:rFonts w:ascii="Arial" w:hAnsi="Arial"/>
        </w:rPr>
        <w:t xml:space="preserve"> </w:t>
      </w:r>
    </w:p>
    <w:p w14:paraId="5B266437"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Gainera, ingurumenaren aurkako delituen ikerketan, erabaki zen Polizia Nazionala eta Guardia Zibila izango zirela Foruzaingoak jarraitu beharreko bideak Foru Komunitatearen eremutik kanpo dauden delituak pertsegitzeko.</w:t>
      </w:r>
      <w:r>
        <w:rPr>
          <w:sz w:val="24"/>
          <w:rFonts w:ascii="Arial" w:hAnsi="Arial"/>
        </w:rPr>
        <w:t xml:space="preserve"> </w:t>
      </w:r>
    </w:p>
    <w:p w14:paraId="1A297297"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Kolektoreetan aurkitutako isurketetako informazio-fluxua Polizia Nazionalera bideratzen zen; hiri-eremuan zeudenak Foru Poliziara; hiriarteko eremutik Guardia Zibilera.</w:t>
      </w:r>
      <w:r>
        <w:rPr>
          <w:sz w:val="24"/>
          <w:rFonts w:ascii="Arial" w:hAnsi="Arial"/>
        </w:rPr>
        <w:t xml:space="preserve"> </w:t>
      </w:r>
      <w:r>
        <w:rPr>
          <w:sz w:val="24"/>
          <w:rFonts w:ascii="Arial" w:hAnsi="Arial"/>
        </w:rPr>
        <w:t xml:space="preserve">Horrez gain, posta elektronikoaren erabilera ere markatzen zen, oro har informazioa transmititzeko bitarteko gisa, eta, bereziki, isurketa eta eginbide judizialei buruzko gaietan.</w:t>
      </w:r>
      <w:r>
        <w:rPr>
          <w:sz w:val="24"/>
          <w:rFonts w:ascii="Arial" w:hAnsi="Arial"/>
        </w:rPr>
        <w:t xml:space="preserve"> </w:t>
      </w:r>
    </w:p>
    <w:p w14:paraId="697179A6"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Une horretatik aurrera, eta Ingurumena Zaintzeko Nafarroako Polizia Koordinaziorako Batzordearen saioetan, lankidetza-irizpide egonkorrei eutsi zaie.</w:t>
      </w:r>
      <w:r>
        <w:rPr>
          <w:sz w:val="24"/>
          <w:rFonts w:ascii="Arial" w:hAnsi="Arial"/>
        </w:rPr>
        <w:t xml:space="preserve"> </w:t>
      </w:r>
    </w:p>
    <w:p w14:paraId="6C84856F"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Oro har, SEPRONAk edo Foru Poliziaren Ingurumena Babesteko Brigadak ikertzen ditu delituak, ustezko delituan jardun duen lehen indarraren araberako esleipen-irizpideari jarraikiz.</w:t>
      </w:r>
      <w:r>
        <w:rPr>
          <w:sz w:val="24"/>
          <w:rFonts w:ascii="Arial" w:hAnsi="Arial"/>
        </w:rPr>
        <w:t xml:space="preserve"> </w:t>
      </w:r>
      <w:r>
        <w:rPr>
          <w:sz w:val="24"/>
          <w:rFonts w:ascii="Arial" w:hAnsi="Arial"/>
        </w:rPr>
        <w:t xml:space="preserve">Gainera, Guardia Zibilak eta Foru Poliziak ikertzen ari den beste kidegoari jakinarazteko betebeharra ezarri zen, jarduketen bikoiztasuna saihesteko.</w:t>
      </w:r>
    </w:p>
    <w:p w14:paraId="1D87F250"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Ingurumenaren aurkako delituen ikerketak banatzeko irizpide horiek konstante mantendu dira, baina 2023tik aurrera hainbat egoeratan aldi bereko ikerketak egin ahal izan dira.</w:t>
      </w:r>
    </w:p>
    <w:p w14:paraId="3B9FEF46"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Bestalde, Nafarroako Gobernuak 2023-2027 legegintzaldirako akordio programatikoa bete nahi du, eta ildo horretan lan egiten ari da intentsitate eta dedikazio osoz.</w:t>
      </w:r>
      <w:r>
        <w:rPr>
          <w:sz w:val="24"/>
          <w:rFonts w:ascii="Arial" w:hAnsi="Arial"/>
        </w:rPr>
        <w:t xml:space="preserve"> </w:t>
      </w:r>
      <w:r>
        <w:rPr>
          <w:sz w:val="24"/>
          <w:rFonts w:ascii="Arial" w:hAnsi="Arial"/>
        </w:rPr>
        <w:t xml:space="preserve">Era berean, aztertutako eremuetan ikerketa bere gain hartzeari buruzko informazio-eskaeran aipatutako akordio posibleei dagokienez, esklusibotasun hori zehazten duten akordioak izan beharko lirateke, eta inplikatutako alderdien borondateak bat etortzea eskatu beharko lukete.</w:t>
      </w:r>
      <w:r>
        <w:rPr>
          <w:sz w:val="24"/>
          <w:rFonts w:ascii="Arial" w:hAnsi="Arial"/>
        </w:rPr>
        <w:t xml:space="preserve"> </w:t>
      </w:r>
    </w:p>
    <w:p w14:paraId="0F2B3894" w14:textId="0367AE8C" w:rsidR="00FD2DA1" w:rsidRPr="00FD2DA1" w:rsidRDefault="00FD2DA1" w:rsidP="00FD2DA1">
      <w:pPr>
        <w:suppressAutoHyphens/>
        <w:spacing w:line="360" w:lineRule="auto"/>
        <w:jc w:val="both"/>
        <w:rPr>
          <w:sz w:val="24"/>
          <w:szCs w:val="24"/>
          <w:rFonts w:ascii="Arial" w:hAnsi="Arial" w:cs="Arial"/>
        </w:rPr>
      </w:pPr>
      <w:r>
        <w:rPr>
          <w:sz w:val="24"/>
          <w:rFonts w:ascii="Arial" w:hAnsi="Arial"/>
        </w:rPr>
        <w:t xml:space="preserve">Guardia Zibilaren SEPRONAk Foru Komunitateko ingurumenarekin, hirigintzarekin edo lurralde-antolamenduarekin lotutako ordenamendu juridiko administratiboa ikuskatzeko eta kontrolatzeko berezko zereginetan jarduten duen akordio edo protokoloari dagokionez, adierazi den bezala, 2009ko ekainaren 30eko Segurtasun Batzordearen bilkuran Nafarroako Foru Komunitateko Segurtasun Batzordeko Polizia Koordinaziorako Batzordea deitzea erabaki zen.</w:t>
      </w:r>
      <w:r>
        <w:rPr>
          <w:sz w:val="24"/>
          <w:rFonts w:ascii="Arial" w:hAnsi="Arial"/>
        </w:rPr>
        <w:t xml:space="preserve"> </w:t>
      </w:r>
    </w:p>
    <w:p w14:paraId="2044B670"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Batzorde horrek, 2010eko urtarrilaren 15ean egindako bileran, zenbait koordinazio-batzorde sortzea onetsi zuen, erabaki zehatzak hartzeko organo tekniko gisa, besteak beste, Nafarroako Ingurumena Zaintzeko Polizia Koordinaziorako Batzordea. Testu horretan, lankidetza-mekanismo gisa, hainbat ekintza sartu ziren, hala nola, sinatutako protokoloak egiteko eta garatzeko kide anitzeko organoen aldizkako bilerak, polizia-koordinaziorako batzordean protokoloak aurkeztea eta, hala badagokio, protokoloak Nafarroako Segurtasun Batzordeari helaraztea.</w:t>
      </w:r>
      <w:r>
        <w:rPr>
          <w:sz w:val="24"/>
          <w:rFonts w:ascii="Arial" w:hAnsi="Arial"/>
        </w:rPr>
        <w:t xml:space="preserve"> </w:t>
      </w:r>
    </w:p>
    <w:p w14:paraId="30373DC9" w14:textId="77777777" w:rsidR="00A85B0B" w:rsidRDefault="00FD2DA1" w:rsidP="00FD2DA1">
      <w:pPr>
        <w:suppressAutoHyphens/>
        <w:spacing w:line="360" w:lineRule="auto"/>
        <w:jc w:val="both"/>
        <w:rPr>
          <w:sz w:val="24"/>
          <w:szCs w:val="24"/>
          <w:rFonts w:ascii="Arial" w:hAnsi="Arial" w:cs="Arial"/>
        </w:rPr>
      </w:pPr>
      <w:r>
        <w:rPr>
          <w:sz w:val="24"/>
          <w:rFonts w:ascii="Arial" w:hAnsi="Arial"/>
        </w:rPr>
        <w:t xml:space="preserve">Baliabideen mobilizazioari dagokionez, Nafarroan egiten da 112 telefonoaren bidez, Aginte eta Kontrol Zentroarekin (AKZ) koordinatuta, eta ez dakigu legebiltzarkideak zer gertatzen den kidego autonomikoko Ingurumen Brigadari egindako errekerimenduei buruz egindako informazio-eskaeran.</w:t>
      </w:r>
    </w:p>
    <w:p w14:paraId="00EAC7A2" w14:textId="77777777" w:rsidR="00A85B0B" w:rsidRDefault="00994923" w:rsidP="00FD2DA1">
      <w:pPr>
        <w:pStyle w:val="Default"/>
        <w:spacing w:line="360" w:lineRule="auto"/>
        <w:jc w:val="both"/>
      </w:pPr>
      <w:r>
        <w:t xml:space="preserve">          </w:t>
      </w:r>
      <w:r>
        <w:t xml:space="preserve">Hori guztia jakinarazten dizut, Nafarroako Parlamentuko Erregelamenduaren 15. artikuluan xedatutakoa betez.</w:t>
      </w:r>
    </w:p>
    <w:p w14:paraId="44966017" w14:textId="77777777" w:rsidR="00A85B0B" w:rsidRDefault="00A85B0B" w:rsidP="00E123B7">
      <w:pPr>
        <w:suppressAutoHyphens/>
        <w:spacing w:line="360" w:lineRule="auto"/>
        <w:rPr>
          <w:rFonts w:ascii="Arial" w:hAnsi="Arial" w:cs="Arial"/>
          <w:sz w:val="24"/>
          <w:szCs w:val="24"/>
          <w:lang w:val="es-ES_tradnl" w:eastAsia="ar-SA"/>
        </w:rPr>
      </w:pPr>
    </w:p>
    <w:p w14:paraId="22BD8FAC" w14:textId="674E5EC3" w:rsidR="001A2FB7" w:rsidRDefault="00EF1EE8" w:rsidP="00E123B7">
      <w:pPr>
        <w:suppressAutoHyphens/>
        <w:spacing w:line="360" w:lineRule="auto"/>
        <w:rPr>
          <w:sz w:val="24"/>
          <w:szCs w:val="24"/>
          <w:rFonts w:ascii="Arial" w:hAnsi="Arial" w:cs="Arial"/>
        </w:rPr>
      </w:pPr>
      <w:r>
        <w:rPr>
          <w:sz w:val="24"/>
          <w:rFonts w:ascii="Arial" w:hAnsi="Arial"/>
        </w:rPr>
        <w:t xml:space="preserve">Iruñean, 2024ko ekainaren 21ean</w:t>
      </w:r>
      <w:r>
        <w:rPr>
          <w:sz w:val="24"/>
          <w:rFonts w:ascii="Arial" w:hAnsi="Arial"/>
        </w:rPr>
        <w:t xml:space="preserve"> </w:t>
      </w:r>
    </w:p>
    <w:p w14:paraId="7A054346" w14:textId="77777777" w:rsidR="00A85B0B" w:rsidRDefault="00E123B7" w:rsidP="00E123B7">
      <w:pPr>
        <w:suppressAutoHyphens/>
        <w:spacing w:line="360" w:lineRule="auto"/>
        <w:rPr>
          <w:sz w:val="24"/>
          <w:szCs w:val="24"/>
          <w:rFonts w:ascii="Arial" w:hAnsi="Arial" w:cs="Arial"/>
        </w:rPr>
      </w:pPr>
      <w:r>
        <w:rPr>
          <w:sz w:val="24"/>
          <w:rFonts w:ascii="Arial" w:hAnsi="Arial"/>
        </w:rPr>
        <w:t xml:space="preserve">Barneko, Funtzio Publikoko eta Justiziako kontseilaria:</w:t>
      </w:r>
      <w:r>
        <w:rPr>
          <w:sz w:val="24"/>
          <w:rFonts w:ascii="Arial" w:hAnsi="Arial"/>
        </w:rPr>
        <w:t xml:space="preserve"> </w:t>
      </w:r>
      <w:r>
        <w:rPr>
          <w:sz w:val="24"/>
          <w:rFonts w:ascii="Arial" w:hAnsi="Arial"/>
        </w:rPr>
        <w:t xml:space="preserve">M.ª Amparo López Antelo</w:t>
      </w:r>
    </w:p>
    <w:p w14:paraId="36F2C7D2" w14:textId="77777777" w:rsidR="00A85B0B" w:rsidRDefault="00A85B0B" w:rsidP="001A2FB7">
      <w:pPr>
        <w:suppressAutoHyphens/>
        <w:spacing w:line="360" w:lineRule="auto"/>
        <w:jc w:val="center"/>
        <w:rPr>
          <w:rFonts w:ascii="Arial" w:hAnsi="Arial" w:cs="Arial"/>
          <w:sz w:val="24"/>
          <w:szCs w:val="24"/>
          <w:lang w:val="es-ES_tradnl" w:eastAsia="ar-SA"/>
        </w:rPr>
      </w:pPr>
    </w:p>
    <w:p w14:paraId="1AE892A4" w14:textId="77777777" w:rsidR="00A85B0B" w:rsidRDefault="00A85B0B" w:rsidP="001A2FB7">
      <w:pPr>
        <w:suppressAutoHyphens/>
        <w:spacing w:line="360" w:lineRule="auto"/>
        <w:jc w:val="center"/>
        <w:rPr>
          <w:rFonts w:ascii="Arial" w:hAnsi="Arial" w:cs="Arial"/>
          <w:sz w:val="24"/>
          <w:szCs w:val="24"/>
          <w:lang w:val="es-ES_tradnl" w:eastAsia="ar-SA"/>
        </w:rPr>
      </w:pPr>
    </w:p>
    <w:p w14:paraId="07BB3713" w14:textId="2830D3D0" w:rsidR="00A2145B" w:rsidRPr="001A2FB7" w:rsidRDefault="00A2145B" w:rsidP="00062A1D"/>
    <w:sectPr w:rsidR="00A2145B" w:rsidRPr="001A2FB7" w:rsidSect="00AC4472">
      <w:headerReference w:type="default" r:id="rId6"/>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5490" w14:textId="77777777" w:rsidR="00C649F7" w:rsidRDefault="00C649F7">
      <w:r>
        <w:separator/>
      </w:r>
    </w:p>
  </w:endnote>
  <w:endnote w:type="continuationSeparator" w:id="0">
    <w:p w14:paraId="40658876"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9D6DB" w14:textId="77777777" w:rsidR="00C649F7" w:rsidRDefault="00C649F7">
      <w:r>
        <w:separator/>
      </w:r>
    </w:p>
  </w:footnote>
  <w:footnote w:type="continuationSeparator" w:id="0">
    <w:p w14:paraId="16059DEF"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0034" w14:textId="250E1463" w:rsidR="00F344C7" w:rsidRDefault="00192064" w:rsidP="00192064">
    <w:pPr>
      <w:pStyle w:val="Encabezado"/>
      <w:tabs>
        <w:tab w:val="left" w:pos="5355"/>
      </w:tabs>
    </w:pPr>
    <w:r>
      <w:tab/>
    </w:r>
  </w:p>
  <w:p w14:paraId="5A8BBA02" w14:textId="77777777" w:rsidR="00F344C7" w:rsidRDefault="00F344C7" w:rsidP="00F344C7">
    <w:pPr>
      <w:pStyle w:val="Encabezado"/>
      <w:jc w:val="center"/>
    </w:pPr>
  </w:p>
  <w:p w14:paraId="3D6BC6F4"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EEBA" w14:textId="41500718"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0F5877"/>
    <w:rsid w:val="00190AB4"/>
    <w:rsid w:val="00192064"/>
    <w:rsid w:val="001A2FB7"/>
    <w:rsid w:val="00206A28"/>
    <w:rsid w:val="00273425"/>
    <w:rsid w:val="00277C9A"/>
    <w:rsid w:val="002F09C8"/>
    <w:rsid w:val="003A4FD0"/>
    <w:rsid w:val="003C56E1"/>
    <w:rsid w:val="003F1206"/>
    <w:rsid w:val="004151ED"/>
    <w:rsid w:val="005367EB"/>
    <w:rsid w:val="005B095B"/>
    <w:rsid w:val="005B677D"/>
    <w:rsid w:val="0064619C"/>
    <w:rsid w:val="00696F6F"/>
    <w:rsid w:val="006A5952"/>
    <w:rsid w:val="006E5594"/>
    <w:rsid w:val="007018B0"/>
    <w:rsid w:val="0072604C"/>
    <w:rsid w:val="00793F61"/>
    <w:rsid w:val="00794754"/>
    <w:rsid w:val="00802238"/>
    <w:rsid w:val="00803AE4"/>
    <w:rsid w:val="008870C3"/>
    <w:rsid w:val="008F7588"/>
    <w:rsid w:val="00943144"/>
    <w:rsid w:val="00994342"/>
    <w:rsid w:val="00994923"/>
    <w:rsid w:val="009E202F"/>
    <w:rsid w:val="009E381E"/>
    <w:rsid w:val="00A077F0"/>
    <w:rsid w:val="00A117E7"/>
    <w:rsid w:val="00A2145B"/>
    <w:rsid w:val="00A357A5"/>
    <w:rsid w:val="00A52259"/>
    <w:rsid w:val="00A566F4"/>
    <w:rsid w:val="00A76DCB"/>
    <w:rsid w:val="00A85B0B"/>
    <w:rsid w:val="00AB50BD"/>
    <w:rsid w:val="00AC4472"/>
    <w:rsid w:val="00AE76D9"/>
    <w:rsid w:val="00B00F2E"/>
    <w:rsid w:val="00B46857"/>
    <w:rsid w:val="00B662C6"/>
    <w:rsid w:val="00B96F7E"/>
    <w:rsid w:val="00BA7B9D"/>
    <w:rsid w:val="00BD6A02"/>
    <w:rsid w:val="00BE2BD3"/>
    <w:rsid w:val="00BF265F"/>
    <w:rsid w:val="00C109B3"/>
    <w:rsid w:val="00C40353"/>
    <w:rsid w:val="00C56D21"/>
    <w:rsid w:val="00C649F7"/>
    <w:rsid w:val="00CA2943"/>
    <w:rsid w:val="00CB03BC"/>
    <w:rsid w:val="00CC1284"/>
    <w:rsid w:val="00CC459A"/>
    <w:rsid w:val="00DF6784"/>
    <w:rsid w:val="00E123B7"/>
    <w:rsid w:val="00E51A02"/>
    <w:rsid w:val="00E538CB"/>
    <w:rsid w:val="00E8181E"/>
    <w:rsid w:val="00EC5374"/>
    <w:rsid w:val="00EC7A0C"/>
    <w:rsid w:val="00EF1D1E"/>
    <w:rsid w:val="00EF1EE8"/>
    <w:rsid w:val="00EF2A4C"/>
    <w:rsid w:val="00F037C2"/>
    <w:rsid w:val="00F344C7"/>
    <w:rsid w:val="00F4445E"/>
    <w:rsid w:val="00FD2DA1"/>
    <w:rsid w:val="00FE573F"/>
    <w:rsid w:val="00FF56E1"/>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A1426E"/>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6</cp:revision>
  <cp:lastPrinted>2024-04-30T13:12:00Z</cp:lastPrinted>
  <dcterms:created xsi:type="dcterms:W3CDTF">2024-06-24T06:15:00Z</dcterms:created>
  <dcterms:modified xsi:type="dcterms:W3CDTF">2024-06-26T08:45:00Z</dcterms:modified>
</cp:coreProperties>
</file>