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C76D7" w14:textId="0DB66D9D" w:rsidR="00364904" w:rsidRPr="00591C13" w:rsidRDefault="00B336DA" w:rsidP="00364904">
      <w:pPr>
        <w:spacing w:line="360" w:lineRule="auto"/>
        <w:jc w:val="both"/>
        <w:rPr>
          <w:rFonts w:ascii="Arial" w:hAnsi="Arial" w:cs="Arial"/>
          <w:b/>
          <w:sz w:val="28"/>
          <w:szCs w:val="28"/>
        </w:rPr>
      </w:pPr>
      <w:r>
        <w:rPr>
          <w:rFonts w:ascii="Arial" w:hAnsi="Arial"/>
          <w:b/>
          <w:sz w:val="28"/>
        </w:rPr>
        <w:t>FORU</w:t>
      </w:r>
      <w:r w:rsidR="00742692">
        <w:rPr>
          <w:rFonts w:ascii="Arial" w:hAnsi="Arial"/>
          <w:b/>
          <w:sz w:val="28"/>
        </w:rPr>
        <w:t>-</w:t>
      </w:r>
      <w:r>
        <w:rPr>
          <w:rFonts w:ascii="Arial" w:hAnsi="Arial"/>
          <w:b/>
          <w:sz w:val="28"/>
        </w:rPr>
        <w:t>LEGE</w:t>
      </w:r>
      <w:r w:rsidR="00742692">
        <w:rPr>
          <w:rFonts w:ascii="Arial" w:hAnsi="Arial"/>
          <w:b/>
          <w:sz w:val="28"/>
        </w:rPr>
        <w:t xml:space="preserve"> </w:t>
      </w:r>
      <w:r>
        <w:rPr>
          <w:rFonts w:ascii="Arial" w:hAnsi="Arial"/>
          <w:b/>
          <w:sz w:val="28"/>
        </w:rPr>
        <w:t>PROIEKTUA, OSASUN DEPARTAMENTUARI ETA HAREN ERAKUNDE AUTONOMOEI ATXIKITAKO OSASUN ARLOKO LANGILEEN LANBIDE KARRERAREN SISTEMA EZARTZEN DUENA, SALBU ETA FAKULTATIBO ESPEZIALISTENA, OSASUN ARLOKO BESTE FAKULTATIBO BATZUENA ETA OSASUN ARLOKO DIPLOMADUNENA</w:t>
      </w:r>
    </w:p>
    <w:p w14:paraId="3F1FFCCD" w14:textId="77777777" w:rsidR="00FB38F6" w:rsidRPr="00521C32" w:rsidRDefault="00FB38F6" w:rsidP="00FB38F6">
      <w:pPr>
        <w:spacing w:line="360" w:lineRule="auto"/>
        <w:jc w:val="both"/>
        <w:rPr>
          <w:color w:val="000000" w:themeColor="text1"/>
        </w:rPr>
      </w:pPr>
    </w:p>
    <w:p w14:paraId="49322069" w14:textId="76271C03" w:rsidR="006D74C4" w:rsidRPr="00521C32" w:rsidRDefault="00320D2B" w:rsidP="00B336DA">
      <w:pPr>
        <w:spacing w:line="360" w:lineRule="auto"/>
        <w:jc w:val="center"/>
        <w:rPr>
          <w:b/>
          <w:bCs/>
          <w:color w:val="000000" w:themeColor="text1"/>
        </w:rPr>
      </w:pPr>
      <w:bookmarkStart w:id="0" w:name="Preámbulo"/>
      <w:bookmarkEnd w:id="0"/>
      <w:r>
        <w:rPr>
          <w:b/>
          <w:color w:val="000000" w:themeColor="text1"/>
        </w:rPr>
        <w:t>Zioen azalpena</w:t>
      </w:r>
    </w:p>
    <w:p w14:paraId="2312311E" w14:textId="77777777" w:rsidR="006D74C4" w:rsidRPr="00521C32" w:rsidRDefault="006D74C4" w:rsidP="00FB38F6">
      <w:pPr>
        <w:spacing w:line="360" w:lineRule="auto"/>
        <w:jc w:val="both"/>
        <w:rPr>
          <w:rFonts w:asciiTheme="minorHAnsi" w:hAnsiTheme="minorHAnsi" w:cstheme="minorHAnsi"/>
          <w:color w:val="000000" w:themeColor="text1"/>
        </w:rPr>
      </w:pPr>
    </w:p>
    <w:p w14:paraId="5B76DC75" w14:textId="52BD4915" w:rsidR="000606A4" w:rsidRDefault="000606A4" w:rsidP="000F327E">
      <w:pPr>
        <w:spacing w:line="360" w:lineRule="auto"/>
        <w:jc w:val="both"/>
        <w:rPr>
          <w:rFonts w:asciiTheme="minorHAnsi" w:hAnsiTheme="minorHAnsi" w:cstheme="minorHAnsi"/>
          <w:color w:val="000000" w:themeColor="text1"/>
        </w:rPr>
      </w:pPr>
      <w:r>
        <w:rPr>
          <w:rFonts w:asciiTheme="minorHAnsi" w:hAnsiTheme="minorHAnsi"/>
          <w:color w:val="000000" w:themeColor="text1"/>
        </w:rPr>
        <w:t>2023rako Nafarroako Aurrekontu Orokorrei buruzko abenduaren 28ko 35/2022 Foru Legeak bere hogeita laugarren xedapen gehigarrian ezartzen du osasun arloko langile guztien lanbide karrera arautzeko arau-esparru baten proposamena. Hala, konpromiso bat jasotzen du arau-esparru baten proposamena lantzeko, 2023ko lehen lauhilekoan, eta langileen legezko ordezkaritzarekin batera, egun lanbide karrera aitortuta ez duten osasun arloko langileen karrera arautzeko, eta pixkanaka ezartzeko, behar besteko aurrekontu zuzkidura dagoen heinean.</w:t>
      </w:r>
    </w:p>
    <w:p w14:paraId="552C02B9" w14:textId="77777777" w:rsidR="000F327E" w:rsidRPr="000F327E" w:rsidRDefault="000F327E" w:rsidP="000F327E">
      <w:pPr>
        <w:spacing w:line="360" w:lineRule="auto"/>
        <w:jc w:val="both"/>
        <w:rPr>
          <w:rFonts w:asciiTheme="minorHAnsi" w:hAnsiTheme="minorHAnsi" w:cstheme="minorHAnsi"/>
          <w:color w:val="000000" w:themeColor="text1"/>
        </w:rPr>
      </w:pPr>
    </w:p>
    <w:p w14:paraId="0BF2FEA1" w14:textId="308A8D69" w:rsidR="006D74C4" w:rsidRPr="00521C32" w:rsidRDefault="000606A4"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Langileen arloko araudiari dagokionez, urriaren 20ko 11/1992 Foru Legeak, zeinak Osasunbidea-Nafarroako Osasun Zerbitzuari atxikitako langileen berariazko araubidea arautzen baitu, 34. artikuluan ezartzen du zein diren Osasunbidea-Nafarroako Osasun Zerbitzuak erabiliko dituen formulak bere langileen barne-igoerarako, eta d) letran aipatzen du Nafarroako Gobernuak foru lege-proiektu bat igorriko duela Parlamentura lanbide karreran edo beste elementu batzuetan oinarritutako lansari-pizgarriak sortzeko.</w:t>
      </w:r>
    </w:p>
    <w:p w14:paraId="041F18D8" w14:textId="77777777" w:rsidR="00041846" w:rsidRPr="00521C32" w:rsidRDefault="00041846" w:rsidP="00FB38F6">
      <w:pPr>
        <w:spacing w:line="360" w:lineRule="auto"/>
        <w:jc w:val="both"/>
        <w:rPr>
          <w:rFonts w:asciiTheme="minorHAnsi" w:hAnsiTheme="minorHAnsi" w:cstheme="minorHAnsi"/>
          <w:color w:val="000000" w:themeColor="text1"/>
        </w:rPr>
      </w:pPr>
    </w:p>
    <w:p w14:paraId="3808CC58" w14:textId="56F258F1" w:rsidR="00041846" w:rsidRPr="00521C32" w:rsidRDefault="00C06390" w:rsidP="00F96A46">
      <w:pPr>
        <w:spacing w:line="360" w:lineRule="auto"/>
        <w:jc w:val="both"/>
        <w:rPr>
          <w:rFonts w:asciiTheme="minorHAnsi" w:hAnsiTheme="minorHAnsi" w:cstheme="minorHAnsi"/>
          <w:color w:val="000000" w:themeColor="text1"/>
        </w:rPr>
      </w:pPr>
      <w:r>
        <w:t>Bestalde, apirilaren 6ko 11/1999 Foru Legeak –Osasunbidea-Nafarroako Osasun Zerbitzuaren fakultatiboentzako lanbide karrerako sistema arautzen du– eta azaroaren 19ko 31/2002 Foru Legeak –lanbide karreraren sistemaren aplikazio esparrua Osasun Departamentuko eta haren erakunde autonomoetako atxiki gabeko osasun arloko beste langile batzuetara zabaltzen du– Osasun Departamentuaren eta haren erakunde autonomoen zerbitzuko fakultatiboentzako lanbide karreraren sistema ezarri zuten Nafarroako Foru Komunitatean.</w:t>
      </w:r>
      <w:r>
        <w:rPr>
          <w:rFonts w:asciiTheme="minorHAnsi" w:hAnsiTheme="minorHAnsi"/>
          <w:color w:val="000000" w:themeColor="text1"/>
        </w:rPr>
        <w:t xml:space="preserve"> </w:t>
      </w:r>
    </w:p>
    <w:p w14:paraId="44941673" w14:textId="77777777" w:rsidR="005558B9" w:rsidRPr="00521C32" w:rsidRDefault="005558B9" w:rsidP="00FB38F6">
      <w:pPr>
        <w:spacing w:line="360" w:lineRule="auto"/>
        <w:jc w:val="both"/>
        <w:rPr>
          <w:rFonts w:asciiTheme="minorHAnsi" w:hAnsiTheme="minorHAnsi" w:cstheme="minorHAnsi"/>
          <w:color w:val="000000" w:themeColor="text1"/>
        </w:rPr>
      </w:pPr>
    </w:p>
    <w:p w14:paraId="002E0263" w14:textId="3857343A" w:rsidR="005558B9" w:rsidRPr="00F96A46" w:rsidRDefault="005558B9" w:rsidP="00F96A46">
      <w:pPr>
        <w:spacing w:line="360" w:lineRule="auto"/>
        <w:jc w:val="both"/>
        <w:rPr>
          <w:rFonts w:asciiTheme="minorHAnsi" w:hAnsiTheme="minorHAnsi" w:cstheme="minorHAnsi"/>
          <w:color w:val="000000" w:themeColor="text1"/>
        </w:rPr>
      </w:pPr>
      <w:r>
        <w:rPr>
          <w:rFonts w:asciiTheme="minorHAnsi" w:hAnsiTheme="minorHAnsi"/>
        </w:rPr>
        <w:t>Era berean, maiatzaren 30eko 8/2008 Foru Legeak –Osasunbidea-Nafarroako Osasun Zerbitzuko osasun arloko diplomadunen lanbide karreraren sistema ezarri eta finantzabiderako kreditu gehikuntza onesten du– lanbide karreraren sistema ezarri zuen Osasunbidea-Nafarroako Osasun Zerbitzuari atxikitako osasun arloko diplomadunentzat, eta Osasun Departamentuko osasun arloko diplomadunei eta hari atxikitako erakunde autonomoei ere aplikatzen zaie.</w:t>
      </w:r>
    </w:p>
    <w:p w14:paraId="001E43D2" w14:textId="77777777" w:rsidR="005558B9" w:rsidRPr="00521C32" w:rsidRDefault="005558B9" w:rsidP="00FB38F6">
      <w:pPr>
        <w:spacing w:line="360" w:lineRule="auto"/>
        <w:jc w:val="both"/>
        <w:rPr>
          <w:rFonts w:asciiTheme="minorHAnsi" w:hAnsiTheme="minorHAnsi" w:cstheme="minorHAnsi"/>
          <w:color w:val="000000" w:themeColor="text1"/>
        </w:rPr>
      </w:pPr>
    </w:p>
    <w:p w14:paraId="241C7714" w14:textId="37E0D905" w:rsidR="005558B9" w:rsidRPr="00521C32" w:rsidRDefault="005558B9"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Zalantzarik gabe, profesional horien lanbide karrera ezartzeak osasun-laguntzaren hobekuntza kuantitatibo eta kualitatiboa ekarri du. Horretarako, funtsezko alderdiak garatu dira, hala nola etengabeko prestakuntza hartzea kalitate tekniko-asistentziala hobetzeko banakako ahaleginaren adierazletzat, bideak irekitzea osasun zerbitzuen zuzendaritzan eta kudeaketan profesionalek parte-hartze handiagoa eta eraginkorragoa izateko, eta motibazio eta pizgarri mekanismoak sartzea, ahaleginak egokitasunez bideratzeko eta lortutako emaitza asistentzialak aitortzeko.</w:t>
      </w:r>
    </w:p>
    <w:p w14:paraId="73110D6C" w14:textId="77777777" w:rsidR="005558B9" w:rsidRPr="00521C32" w:rsidRDefault="005558B9" w:rsidP="00FB38F6">
      <w:pPr>
        <w:spacing w:line="360" w:lineRule="auto"/>
        <w:jc w:val="both"/>
        <w:rPr>
          <w:rFonts w:asciiTheme="minorHAnsi" w:hAnsiTheme="minorHAnsi" w:cstheme="minorHAnsi"/>
          <w:color w:val="000000" w:themeColor="text1"/>
        </w:rPr>
      </w:pPr>
    </w:p>
    <w:p w14:paraId="3CAE6C89" w14:textId="3F6C52E5" w:rsidR="00C06390" w:rsidRDefault="00674067" w:rsidP="00FB38F6">
      <w:pPr>
        <w:spacing w:line="360" w:lineRule="auto"/>
        <w:jc w:val="both"/>
        <w:rPr>
          <w:rFonts w:asciiTheme="minorHAnsi" w:hAnsiTheme="minorHAnsi" w:cstheme="minorHAnsi"/>
        </w:rPr>
      </w:pPr>
      <w:r>
        <w:rPr>
          <w:rFonts w:asciiTheme="minorHAnsi" w:hAnsiTheme="minorHAnsi"/>
        </w:rPr>
        <w:t xml:space="preserve">Langile horiekin lortutako esperientzia ikusita, eta osasun-laguntza hobetzeko asmoz, lehentasunezkotzat jotzen da Osasun Departamentuari eta haren erakunde autonomoei atxikitako gainerako osasun arloko langileen inplikazioa eta garapen profesionala. </w:t>
      </w:r>
    </w:p>
    <w:p w14:paraId="2F318099" w14:textId="77777777" w:rsidR="00C06390" w:rsidRDefault="00C06390" w:rsidP="00FB38F6">
      <w:pPr>
        <w:spacing w:line="360" w:lineRule="auto"/>
        <w:jc w:val="both"/>
        <w:rPr>
          <w:rFonts w:asciiTheme="minorHAnsi" w:hAnsiTheme="minorHAnsi" w:cstheme="minorHAnsi"/>
        </w:rPr>
      </w:pPr>
    </w:p>
    <w:p w14:paraId="703CD43E" w14:textId="066301F3" w:rsidR="00674067" w:rsidRPr="002B0E12" w:rsidRDefault="00105C83" w:rsidP="00FB38F6">
      <w:pPr>
        <w:spacing w:line="360" w:lineRule="auto"/>
        <w:jc w:val="both"/>
        <w:rPr>
          <w:rFonts w:asciiTheme="minorHAnsi" w:hAnsiTheme="minorHAnsi" w:cstheme="minorHAnsi"/>
        </w:rPr>
      </w:pPr>
      <w:r>
        <w:rPr>
          <w:rFonts w:asciiTheme="minorHAnsi" w:hAnsiTheme="minorHAnsi"/>
        </w:rPr>
        <w:t>Horri dagokionez, kontuan izan behar da herritarrek osasun arloko eskaria handitzen ari direla, eta inplikatutako langileek osasun arloko jarduera eraginkortasunez kudeatu behar dutela.</w:t>
      </w:r>
      <w:r>
        <w:rPr>
          <w:rFonts w:asciiTheme="minorHAnsi" w:hAnsiTheme="minorHAnsi"/>
          <w:color w:val="000000" w:themeColor="text1"/>
        </w:rPr>
        <w:t xml:space="preserve"> </w:t>
      </w:r>
      <w:r>
        <w:rPr>
          <w:rFonts w:asciiTheme="minorHAnsi" w:hAnsiTheme="minorHAnsi"/>
        </w:rPr>
        <w:t xml:space="preserve">Era berean, osasun arloan etengabeko aurrerapen zientifiko eta teknologikoek gertatzen ari dira, eta horren ondorioz eremu horretan lan egiten duten langileek etengabe eguneratu eta prestatu behar dute. Horregatik, gaur egun herritarrek eskatzen dutenarekin bat datorren osasun-prestazioa lortzeko, beharrezkoa da prestazio hori ematen duten langileen parte-hartze aktiboa. </w:t>
      </w:r>
    </w:p>
    <w:p w14:paraId="68A7353F" w14:textId="77777777" w:rsidR="008B5FB1" w:rsidRPr="00521C32" w:rsidRDefault="008B5FB1" w:rsidP="00FB38F6">
      <w:pPr>
        <w:spacing w:line="360" w:lineRule="auto"/>
        <w:jc w:val="both"/>
        <w:rPr>
          <w:rFonts w:asciiTheme="minorHAnsi" w:hAnsiTheme="minorHAnsi" w:cstheme="minorHAnsi"/>
          <w:color w:val="000000" w:themeColor="text1"/>
        </w:rPr>
      </w:pPr>
    </w:p>
    <w:p w14:paraId="1CBC5EAA" w14:textId="06F323B1" w:rsidR="000F327E" w:rsidRDefault="00C06390" w:rsidP="00006303">
      <w:pPr>
        <w:spacing w:line="360" w:lineRule="auto"/>
        <w:jc w:val="both"/>
        <w:rPr>
          <w:rFonts w:asciiTheme="minorHAnsi" w:hAnsiTheme="minorHAnsi" w:cstheme="minorHAnsi"/>
          <w:color w:val="000000" w:themeColor="text1"/>
        </w:rPr>
      </w:pPr>
      <w:r>
        <w:rPr>
          <w:rFonts w:asciiTheme="minorHAnsi" w:hAnsiTheme="minorHAnsi"/>
        </w:rPr>
        <w:t>Foru lege honen bidez, Osasun Departamentuari eta haren erakunde autonomoei atxikitako osasun arloko langile guztien lanbide karrerako sistemaren aplikazioa osatzen da; eta horren asmoa da tresna eraginkorra izatea pertsona horiek osasun zerbitzuen hobekuntzan motibatzeko eta inplikatzeko.</w:t>
      </w:r>
      <w:r>
        <w:rPr>
          <w:rFonts w:asciiTheme="minorHAnsi" w:hAnsiTheme="minorHAnsi"/>
          <w:color w:val="000000" w:themeColor="text1"/>
        </w:rPr>
        <w:t xml:space="preserve"> </w:t>
      </w:r>
    </w:p>
    <w:p w14:paraId="38ACFCEA" w14:textId="3ED32CC5" w:rsidR="00B336DA" w:rsidRDefault="00B336DA" w:rsidP="00006303">
      <w:pPr>
        <w:spacing w:line="360" w:lineRule="auto"/>
        <w:jc w:val="both"/>
        <w:rPr>
          <w:rFonts w:asciiTheme="minorHAnsi" w:hAnsiTheme="minorHAnsi" w:cstheme="minorHAnsi"/>
          <w:color w:val="000000" w:themeColor="text1"/>
        </w:rPr>
      </w:pPr>
    </w:p>
    <w:p w14:paraId="4669631F" w14:textId="3379CFC9" w:rsidR="00B336DA" w:rsidRDefault="00B336DA" w:rsidP="00006303">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Foru legearen aurreproiektuaren testua negoziazio kolektiboan aztertu zen Osasun Departamentuari atxikitako erakunde autonomoetako Mahai Sektorialean eta Nafarroako Foru Komunitateko Administrazioaren eta haren erakunde autonomoen zerbitzuko langile funtzionarioen eta </w:t>
      </w:r>
      <w:proofErr w:type="spellStart"/>
      <w:r>
        <w:rPr>
          <w:rFonts w:asciiTheme="minorHAnsi" w:hAnsiTheme="minorHAnsi"/>
          <w:color w:val="000000" w:themeColor="text1"/>
        </w:rPr>
        <w:t>estatutupekoen</w:t>
      </w:r>
      <w:proofErr w:type="spellEnd"/>
      <w:r>
        <w:rPr>
          <w:rFonts w:asciiTheme="minorHAnsi" w:hAnsiTheme="minorHAnsi"/>
          <w:color w:val="000000" w:themeColor="text1"/>
        </w:rPr>
        <w:t xml:space="preserve"> Negoziazio Mahaian.</w:t>
      </w:r>
    </w:p>
    <w:p w14:paraId="4FB20E72" w14:textId="77777777" w:rsidR="00EC06D5" w:rsidRDefault="00EC06D5" w:rsidP="00FB38F6">
      <w:pPr>
        <w:spacing w:line="360" w:lineRule="auto"/>
        <w:jc w:val="both"/>
        <w:rPr>
          <w:rFonts w:asciiTheme="minorHAnsi" w:hAnsiTheme="minorHAnsi" w:cstheme="minorHAnsi"/>
          <w:b/>
          <w:color w:val="000000" w:themeColor="text1"/>
        </w:rPr>
      </w:pPr>
    </w:p>
    <w:p w14:paraId="3878F119" w14:textId="1ADA9C7C" w:rsidR="00041846" w:rsidRPr="00521C32" w:rsidRDefault="00041846"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1. artikulua.</w:t>
      </w:r>
      <w:r>
        <w:rPr>
          <w:rFonts w:asciiTheme="minorHAnsi" w:hAnsiTheme="minorHAnsi"/>
          <w:color w:val="000000" w:themeColor="text1"/>
        </w:rPr>
        <w:t xml:space="preserve"> Xedea.</w:t>
      </w:r>
    </w:p>
    <w:p w14:paraId="12C61DE8" w14:textId="77777777" w:rsidR="00041846" w:rsidRPr="00521C32" w:rsidRDefault="00041846" w:rsidP="00FB38F6">
      <w:pPr>
        <w:spacing w:line="360" w:lineRule="auto"/>
        <w:jc w:val="both"/>
        <w:rPr>
          <w:rFonts w:asciiTheme="minorHAnsi" w:hAnsiTheme="minorHAnsi" w:cstheme="minorHAnsi"/>
          <w:color w:val="000000" w:themeColor="text1"/>
        </w:rPr>
      </w:pPr>
    </w:p>
    <w:p w14:paraId="55760E3E" w14:textId="400BEF09" w:rsidR="00041846" w:rsidRPr="00521C32" w:rsidRDefault="00041846" w:rsidP="00FB38F6">
      <w:pPr>
        <w:spacing w:line="360" w:lineRule="auto"/>
        <w:jc w:val="both"/>
        <w:rPr>
          <w:rFonts w:asciiTheme="minorHAnsi" w:hAnsiTheme="minorHAnsi" w:cstheme="minorHAnsi"/>
          <w:color w:val="000000" w:themeColor="text1"/>
        </w:rPr>
      </w:pPr>
      <w:r>
        <w:rPr>
          <w:rFonts w:asciiTheme="minorHAnsi" w:hAnsiTheme="minorHAnsi"/>
        </w:rPr>
        <w:t>Foru lege honen xedea da lanbide karrera sistema bat ezartzea, Osasun Departamentuko osasun arloko langileei eta haren aplikazio-eremuko erakunde autonomoetakoei aplikatzekoa.</w:t>
      </w:r>
    </w:p>
    <w:p w14:paraId="2D0D4CDF" w14:textId="77777777" w:rsidR="00041846" w:rsidRPr="00521C32" w:rsidRDefault="00041846" w:rsidP="00FB38F6">
      <w:pPr>
        <w:spacing w:line="360" w:lineRule="auto"/>
        <w:jc w:val="both"/>
        <w:rPr>
          <w:rFonts w:asciiTheme="minorHAnsi" w:hAnsiTheme="minorHAnsi" w:cstheme="minorHAnsi"/>
          <w:color w:val="000000" w:themeColor="text1"/>
          <w:highlight w:val="yellow"/>
        </w:rPr>
      </w:pPr>
    </w:p>
    <w:p w14:paraId="724AD383" w14:textId="5FCBDF37" w:rsidR="00041846" w:rsidRPr="00521C32" w:rsidRDefault="00041846"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2. artikulua.</w:t>
      </w:r>
      <w:r>
        <w:rPr>
          <w:rFonts w:asciiTheme="minorHAnsi" w:hAnsiTheme="minorHAnsi"/>
          <w:color w:val="000000" w:themeColor="text1"/>
        </w:rPr>
        <w:t xml:space="preserve"> Aplikazio-eremua. </w:t>
      </w:r>
    </w:p>
    <w:p w14:paraId="3BA133E3" w14:textId="77777777" w:rsidR="00041846" w:rsidRPr="00521C32" w:rsidRDefault="00041846" w:rsidP="00FB38F6">
      <w:pPr>
        <w:spacing w:line="360" w:lineRule="auto"/>
        <w:jc w:val="both"/>
        <w:rPr>
          <w:rFonts w:asciiTheme="minorHAnsi" w:hAnsiTheme="minorHAnsi" w:cstheme="minorHAnsi"/>
          <w:color w:val="000000" w:themeColor="text1"/>
        </w:rPr>
      </w:pPr>
    </w:p>
    <w:p w14:paraId="32506980" w14:textId="455E2B95" w:rsidR="00041846" w:rsidRPr="00B676FD" w:rsidRDefault="00041846" w:rsidP="00FB38F6">
      <w:pPr>
        <w:spacing w:line="360" w:lineRule="auto"/>
        <w:jc w:val="both"/>
        <w:rPr>
          <w:rFonts w:asciiTheme="minorHAnsi" w:hAnsiTheme="minorHAnsi" w:cstheme="minorHAnsi"/>
        </w:rPr>
      </w:pPr>
      <w:r>
        <w:rPr>
          <w:rFonts w:asciiTheme="minorHAnsi" w:hAnsiTheme="minorHAnsi"/>
        </w:rPr>
        <w:t>Foru lege honetan araututako lanbide karreraren sistema aplikatuko zaie Osasun Departamentuari eta haren erakunde autonomoei atxikitako langileei, baldin eta Osasunbidea-Nafarroako Osasun Zerbitzuari atxikitako langileen berariazko araubidea arautzen duen urriaren 20ko 11/1992 Foru Legearen eranskineko A apartatuan jasotako osasun estamentuetako batean badaude (edo etorkizunean sartuko den batean), “Fakultatibo espezialistak”, “Beste fakultatibo batzuk” eta “Osasun arloko diplomadunak” estamentuetako langileak izan ezik.</w:t>
      </w:r>
    </w:p>
    <w:p w14:paraId="00DFB17C" w14:textId="049D7ECD" w:rsidR="00AC2737" w:rsidRPr="00521C32" w:rsidRDefault="00AC2737" w:rsidP="00FB38F6">
      <w:pPr>
        <w:spacing w:line="360" w:lineRule="auto"/>
        <w:jc w:val="both"/>
        <w:rPr>
          <w:rFonts w:asciiTheme="minorHAnsi" w:hAnsiTheme="minorHAnsi" w:cstheme="minorHAnsi"/>
          <w:color w:val="000000" w:themeColor="text1"/>
          <w:highlight w:val="yellow"/>
        </w:rPr>
      </w:pPr>
    </w:p>
    <w:p w14:paraId="20A8820B" w14:textId="77777777" w:rsidR="00AC2737" w:rsidRPr="00521C32" w:rsidRDefault="00AC2737"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3. artikulua.</w:t>
      </w:r>
      <w:r>
        <w:rPr>
          <w:rFonts w:asciiTheme="minorHAnsi" w:hAnsiTheme="minorHAnsi"/>
          <w:color w:val="000000" w:themeColor="text1"/>
        </w:rPr>
        <w:t xml:space="preserve"> Definizioa.</w:t>
      </w:r>
    </w:p>
    <w:p w14:paraId="7B91A8F9" w14:textId="77777777" w:rsidR="006A4138" w:rsidRPr="00521C32" w:rsidRDefault="006A4138" w:rsidP="00FB38F6">
      <w:pPr>
        <w:spacing w:line="360" w:lineRule="auto"/>
        <w:jc w:val="both"/>
        <w:rPr>
          <w:rFonts w:asciiTheme="minorHAnsi" w:hAnsiTheme="minorHAnsi" w:cstheme="minorHAnsi"/>
          <w:color w:val="000000" w:themeColor="text1"/>
          <w:highlight w:val="yellow"/>
        </w:rPr>
      </w:pPr>
    </w:p>
    <w:p w14:paraId="1E0C6104" w14:textId="3742CAF2" w:rsidR="006A4138" w:rsidRDefault="006A4138"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Lanbide karrera langileen motibaziorako eta osasun zerbitzuen hobekuntzarako lanabes bat da, eta profesionalek banaka aurrera egiteko duten eskubidearen adierazgarri, lanbidean izandako garapena aitortzen dielako ezagupenei (horren barnean sartzen da 8.2.c artikuluan aipatzen diren titulazioak eskuratzea), esperientziari, eta zerbitzu egiten dituzten erakundearen helburuak betetzeari dagokienez. </w:t>
      </w:r>
    </w:p>
    <w:p w14:paraId="44FBC2EA" w14:textId="77777777" w:rsidR="00221F00" w:rsidRPr="00521C32" w:rsidRDefault="00221F00" w:rsidP="00FB38F6">
      <w:pPr>
        <w:spacing w:line="360" w:lineRule="auto"/>
        <w:jc w:val="both"/>
        <w:rPr>
          <w:rFonts w:asciiTheme="minorHAnsi" w:hAnsiTheme="minorHAnsi" w:cstheme="minorHAnsi"/>
          <w:color w:val="000000" w:themeColor="text1"/>
        </w:rPr>
      </w:pPr>
    </w:p>
    <w:p w14:paraId="7E3F8C94" w14:textId="77777777" w:rsidR="00E4452A" w:rsidRPr="00521C32" w:rsidRDefault="00E4452A"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4. artikulua.</w:t>
      </w:r>
      <w:r>
        <w:rPr>
          <w:rFonts w:asciiTheme="minorHAnsi" w:hAnsiTheme="minorHAnsi"/>
          <w:color w:val="000000" w:themeColor="text1"/>
        </w:rPr>
        <w:t xml:space="preserve"> Lanbide karrerako mailak.</w:t>
      </w:r>
    </w:p>
    <w:p w14:paraId="67011654" w14:textId="77777777" w:rsidR="00E4452A" w:rsidRPr="00521C32" w:rsidRDefault="00E4452A" w:rsidP="00FB38F6">
      <w:pPr>
        <w:spacing w:line="360" w:lineRule="auto"/>
        <w:jc w:val="both"/>
        <w:rPr>
          <w:rFonts w:asciiTheme="minorHAnsi" w:hAnsiTheme="minorHAnsi" w:cstheme="minorHAnsi"/>
          <w:color w:val="000000" w:themeColor="text1"/>
        </w:rPr>
      </w:pPr>
    </w:p>
    <w:p w14:paraId="34043E3F" w14:textId="7A4FA110" w:rsidR="005957E1" w:rsidRPr="00B676FD" w:rsidRDefault="00B676FD" w:rsidP="00B676FD">
      <w:pPr>
        <w:spacing w:line="360" w:lineRule="auto"/>
        <w:jc w:val="both"/>
        <w:rPr>
          <w:rFonts w:asciiTheme="minorHAnsi" w:hAnsiTheme="minorHAnsi" w:cstheme="minorHAnsi"/>
        </w:rPr>
      </w:pPr>
      <w:r>
        <w:rPr>
          <w:rFonts w:asciiTheme="minorHAnsi" w:hAnsiTheme="minorHAnsi"/>
        </w:rPr>
        <w:lastRenderedPageBreak/>
        <w:t xml:space="preserve">1. Foru lege honen aplikazio-eremuko estamenturen batekoak diren langileen lanbide karreraren sistemak lau maila ditu. </w:t>
      </w:r>
    </w:p>
    <w:p w14:paraId="3276776C" w14:textId="77777777" w:rsidR="00B676FD" w:rsidRPr="00B676FD" w:rsidRDefault="00B676FD" w:rsidP="00B676FD"/>
    <w:p w14:paraId="2093DEE7" w14:textId="4C212427" w:rsidR="001F59E4" w:rsidRPr="00241DFC" w:rsidRDefault="00B676FD" w:rsidP="00FB38F6">
      <w:pPr>
        <w:spacing w:line="360" w:lineRule="auto"/>
        <w:jc w:val="both"/>
        <w:rPr>
          <w:rFonts w:asciiTheme="minorHAnsi" w:hAnsiTheme="minorHAnsi" w:cstheme="minorHAnsi"/>
        </w:rPr>
      </w:pPr>
      <w:r>
        <w:rPr>
          <w:rFonts w:asciiTheme="minorHAnsi" w:hAnsiTheme="minorHAnsi"/>
        </w:rPr>
        <w:t>2. Estamentu bakoitzaren barruan lanbide karrerako maila batetik bestera igotzeko, estamentu horretan emandako urteei eta garapen eta hobekuntza profesionalari dagozkien merezimenduak egiaztatu beharko dira.</w:t>
      </w:r>
    </w:p>
    <w:p w14:paraId="003975B2" w14:textId="216DDBB1" w:rsidR="005C1FAA" w:rsidRPr="004F361A" w:rsidRDefault="005C1FAA" w:rsidP="00FB38F6">
      <w:pPr>
        <w:spacing w:line="360" w:lineRule="auto"/>
        <w:jc w:val="both"/>
        <w:rPr>
          <w:rFonts w:asciiTheme="minorHAnsi" w:hAnsiTheme="minorHAnsi" w:cstheme="minorHAnsi"/>
          <w:color w:val="000000" w:themeColor="text1"/>
        </w:rPr>
      </w:pPr>
    </w:p>
    <w:p w14:paraId="651D6F29" w14:textId="77777777" w:rsidR="00E4452A" w:rsidRPr="00521C32" w:rsidRDefault="00E4452A"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5. artikulua.</w:t>
      </w:r>
      <w:r>
        <w:rPr>
          <w:rFonts w:asciiTheme="minorHAnsi" w:hAnsiTheme="minorHAnsi"/>
          <w:color w:val="000000" w:themeColor="text1"/>
        </w:rPr>
        <w:t xml:space="preserve"> Lanbide karrerako ordainsaria.</w:t>
      </w:r>
    </w:p>
    <w:p w14:paraId="353E5AF3" w14:textId="77777777" w:rsidR="00E4452A" w:rsidRPr="00521C32" w:rsidRDefault="00E4452A" w:rsidP="00FB38F6">
      <w:pPr>
        <w:spacing w:line="360" w:lineRule="auto"/>
        <w:jc w:val="both"/>
        <w:rPr>
          <w:rFonts w:asciiTheme="minorHAnsi" w:hAnsiTheme="minorHAnsi" w:cstheme="minorHAnsi"/>
          <w:color w:val="000000" w:themeColor="text1"/>
        </w:rPr>
      </w:pPr>
    </w:p>
    <w:p w14:paraId="3433FB10" w14:textId="7198D3DE" w:rsidR="00E4452A" w:rsidRPr="00521C32" w:rsidRDefault="00E4452A"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1. Foru lege honetan arautzen den lanbide karrera berariazko osagarri baten bidez ordainduko da. Osagarri hori ordainsari osagarritzat joko da, urriaren 20ko 11/1992 Foru Legearen 6. artikuluaren ondorioetarako. Foru lege horrek Osasunbidea-Nafarroako Osasun Zerbitzuari atxikitako langileen berariazko araubidea arautzen du.</w:t>
      </w:r>
    </w:p>
    <w:p w14:paraId="49336609" w14:textId="77777777" w:rsidR="002D1619" w:rsidRPr="00521C32" w:rsidRDefault="002D1619" w:rsidP="00FB38F6">
      <w:pPr>
        <w:spacing w:line="360" w:lineRule="auto"/>
        <w:jc w:val="both"/>
        <w:rPr>
          <w:rFonts w:asciiTheme="minorHAnsi" w:hAnsiTheme="minorHAnsi" w:cstheme="minorHAnsi"/>
          <w:color w:val="000000" w:themeColor="text1"/>
        </w:rPr>
      </w:pPr>
    </w:p>
    <w:p w14:paraId="2454A1D5" w14:textId="0F152877" w:rsidR="00887EEF" w:rsidRPr="003B6151" w:rsidRDefault="00E4452A" w:rsidP="00FB38F6">
      <w:pPr>
        <w:spacing w:line="360" w:lineRule="auto"/>
        <w:jc w:val="both"/>
        <w:rPr>
          <w:rFonts w:asciiTheme="minorHAnsi" w:hAnsiTheme="minorHAnsi" w:cstheme="minorHAnsi"/>
        </w:rPr>
      </w:pPr>
      <w:r>
        <w:rPr>
          <w:rFonts w:asciiTheme="minorHAnsi" w:hAnsiTheme="minorHAnsi"/>
        </w:rPr>
        <w:t>2. Foru lege honen aplikazio-eremuko langileek lanbide karrerako ordainsaria jasoko dute, titulazioaren arabera eta zer estamentutan aritzen diren kontuan izanda, baldin eta gainerako baldintzak betetzen badituzte.</w:t>
      </w:r>
    </w:p>
    <w:p w14:paraId="358A4157" w14:textId="0D2D8963" w:rsidR="00A4731F" w:rsidRPr="003B6151" w:rsidRDefault="00A4731F" w:rsidP="00FB38F6">
      <w:pPr>
        <w:spacing w:line="360" w:lineRule="auto"/>
        <w:jc w:val="both"/>
        <w:rPr>
          <w:rFonts w:asciiTheme="minorHAnsi" w:hAnsiTheme="minorHAnsi" w:cstheme="minorHAnsi"/>
        </w:rPr>
      </w:pPr>
    </w:p>
    <w:p w14:paraId="53DE3D36" w14:textId="0907CE1B" w:rsidR="00E4452A" w:rsidRPr="00521C32" w:rsidRDefault="00547617" w:rsidP="00FB38F6">
      <w:pPr>
        <w:spacing w:line="360" w:lineRule="auto"/>
        <w:jc w:val="both"/>
        <w:rPr>
          <w:rFonts w:asciiTheme="minorHAnsi" w:hAnsiTheme="minorHAnsi" w:cstheme="minorHAnsi"/>
          <w:color w:val="000000" w:themeColor="text1"/>
        </w:rPr>
      </w:pPr>
      <w:r>
        <w:rPr>
          <w:rFonts w:asciiTheme="minorHAnsi" w:hAnsiTheme="minorHAnsi"/>
        </w:rPr>
        <w:t xml:space="preserve">3. </w:t>
      </w:r>
      <w:r>
        <w:rPr>
          <w:rFonts w:asciiTheme="minorHAnsi" w:hAnsiTheme="minorHAnsi"/>
          <w:color w:val="000000" w:themeColor="text1"/>
        </w:rPr>
        <w:t>Lanbide karrerako osagarria hamalau hilekotan ordainduko da; horietako hamabi arruntak izanen dira, eta bi, apartekoak.</w:t>
      </w:r>
    </w:p>
    <w:p w14:paraId="0FDF2792" w14:textId="77777777" w:rsidR="00E4452A" w:rsidRPr="00521C32" w:rsidRDefault="00E4452A" w:rsidP="00FB38F6">
      <w:pPr>
        <w:spacing w:line="360" w:lineRule="auto"/>
        <w:jc w:val="both"/>
        <w:rPr>
          <w:rFonts w:asciiTheme="minorHAnsi" w:hAnsiTheme="minorHAnsi" w:cstheme="minorHAnsi"/>
          <w:color w:val="000000" w:themeColor="text1"/>
          <w:highlight w:val="yellow"/>
        </w:rPr>
      </w:pPr>
    </w:p>
    <w:p w14:paraId="7EFDD58A" w14:textId="77777777" w:rsidR="00135785" w:rsidRPr="00521C32" w:rsidRDefault="00E4452A"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6. artikulua. Mailaz igotzeko baldintzak.</w:t>
      </w:r>
    </w:p>
    <w:p w14:paraId="6AF6169A" w14:textId="77777777" w:rsidR="00135785" w:rsidRPr="003E4312" w:rsidRDefault="00135785" w:rsidP="00FB38F6">
      <w:pPr>
        <w:spacing w:line="360" w:lineRule="auto"/>
        <w:jc w:val="both"/>
        <w:rPr>
          <w:rFonts w:asciiTheme="minorHAnsi" w:hAnsiTheme="minorHAnsi" w:cstheme="minorHAnsi"/>
          <w:highlight w:val="yellow"/>
        </w:rPr>
      </w:pPr>
    </w:p>
    <w:p w14:paraId="7DCDFB5E" w14:textId="728853F1" w:rsidR="00D463A4" w:rsidRPr="003B6151" w:rsidRDefault="003B6151" w:rsidP="003B6151">
      <w:pPr>
        <w:spacing w:line="360" w:lineRule="auto"/>
        <w:jc w:val="both"/>
        <w:rPr>
          <w:rFonts w:asciiTheme="minorHAnsi" w:hAnsiTheme="minorHAnsi" w:cstheme="minorHAnsi"/>
          <w:color w:val="000000" w:themeColor="text1"/>
        </w:rPr>
      </w:pPr>
      <w:r>
        <w:rPr>
          <w:rFonts w:ascii="Arial" w:hAnsi="Arial"/>
          <w:sz w:val="19"/>
        </w:rPr>
        <w:t>1</w:t>
      </w:r>
      <w:r>
        <w:rPr>
          <w:rFonts w:asciiTheme="minorHAnsi" w:hAnsiTheme="minorHAnsi"/>
        </w:rPr>
        <w:t>. Lanbide karreran mailaz igotzeko, eskaeraren egunean foru lege honen 7.1 artikuluan xedatutako puntuazioa lortu beharko da, eta aldi berean hartu beharko dira kontuan jarduera profesionalean emandako urteak eta garapen eta hobekuntza profesionala, honako baldintza hauetan:</w:t>
      </w:r>
      <w:r>
        <w:rPr>
          <w:rFonts w:asciiTheme="minorHAnsi" w:hAnsiTheme="minorHAnsi"/>
          <w:color w:val="000000" w:themeColor="text1"/>
        </w:rPr>
        <w:t xml:space="preserve"> </w:t>
      </w:r>
    </w:p>
    <w:p w14:paraId="539037BF" w14:textId="77777777" w:rsidR="003B6151" w:rsidRPr="003B6151" w:rsidRDefault="003B6151" w:rsidP="003B6151"/>
    <w:p w14:paraId="623134DD" w14:textId="1E43D28B" w:rsidR="00D463A4" w:rsidRPr="004F361A" w:rsidRDefault="00D463A4" w:rsidP="008C5FD4">
      <w:pPr>
        <w:spacing w:line="360" w:lineRule="auto"/>
        <w:ind w:left="705"/>
        <w:jc w:val="both"/>
        <w:rPr>
          <w:rFonts w:asciiTheme="minorHAnsi" w:hAnsiTheme="minorHAnsi" w:cstheme="minorHAnsi"/>
          <w:color w:val="000000" w:themeColor="text1"/>
        </w:rPr>
      </w:pPr>
      <w:r>
        <w:rPr>
          <w:rFonts w:asciiTheme="minorHAnsi" w:hAnsiTheme="minorHAnsi"/>
        </w:rPr>
        <w:t>a) Eskatutako guztizko puntuazioaren ehuneko 50: dagokion estamentuan zenbat urte aritu diren kontuan izanda (puntu bat, horretan aritutako urte oso bakoitzeko), foru lege honen 7.1 artikuluan adierazitako gehieneko puntuaziora arte.</w:t>
      </w:r>
      <w:r>
        <w:rPr>
          <w:rFonts w:asciiTheme="minorHAnsi" w:hAnsiTheme="minorHAnsi"/>
          <w:color w:val="000000" w:themeColor="text1"/>
        </w:rPr>
        <w:t xml:space="preserve"> </w:t>
      </w:r>
    </w:p>
    <w:p w14:paraId="14C5FBE6" w14:textId="5E066D7B" w:rsidR="00D463A4" w:rsidRPr="00521C32" w:rsidRDefault="00D463A4" w:rsidP="00D463A4">
      <w:pPr>
        <w:spacing w:line="360" w:lineRule="auto"/>
        <w:ind w:left="708"/>
        <w:jc w:val="both"/>
        <w:rPr>
          <w:rFonts w:asciiTheme="minorHAnsi" w:hAnsiTheme="minorHAnsi" w:cstheme="minorHAnsi"/>
          <w:color w:val="000000" w:themeColor="text1"/>
        </w:rPr>
      </w:pPr>
      <w:r>
        <w:rPr>
          <w:rFonts w:asciiTheme="minorHAnsi" w:hAnsiTheme="minorHAnsi"/>
        </w:rPr>
        <w:lastRenderedPageBreak/>
        <w:t>b) Eskatutako guztizko puntuazioaren ehuneko 50: jarduera profesionalaren eta garapen eta hobekuntza profesionalaren baldintzak gainditzeagatik, foru lege honen 7.1 artikuluan ezarritakoarekin bat.</w:t>
      </w:r>
    </w:p>
    <w:p w14:paraId="0A5D5277" w14:textId="77777777" w:rsidR="00ED0DA7" w:rsidRPr="00521C32" w:rsidRDefault="00ED0DA7" w:rsidP="00D463A4">
      <w:pPr>
        <w:spacing w:line="360" w:lineRule="auto"/>
        <w:ind w:left="708"/>
        <w:jc w:val="both"/>
        <w:rPr>
          <w:rFonts w:asciiTheme="minorHAnsi" w:hAnsiTheme="minorHAnsi" w:cstheme="minorHAnsi"/>
          <w:color w:val="000000" w:themeColor="text1"/>
        </w:rPr>
      </w:pPr>
    </w:p>
    <w:p w14:paraId="393163A4" w14:textId="77777777" w:rsidR="00D463A4" w:rsidRPr="00521C32" w:rsidRDefault="00D463A4" w:rsidP="00D463A4">
      <w:pPr>
        <w:spacing w:line="360" w:lineRule="auto"/>
        <w:jc w:val="both"/>
        <w:rPr>
          <w:rFonts w:asciiTheme="minorHAnsi" w:hAnsiTheme="minorHAnsi" w:cstheme="minorHAnsi"/>
          <w:color w:val="000000" w:themeColor="text1"/>
        </w:rPr>
      </w:pPr>
      <w:r>
        <w:rPr>
          <w:rFonts w:asciiTheme="minorHAnsi" w:hAnsiTheme="minorHAnsi"/>
          <w:color w:val="000000" w:themeColor="text1"/>
        </w:rPr>
        <w:t>2. Maila igoerak artikulu honetan eskatutako baldintzak betetzen direla egiaztatu eta hurrengo urtarrilaren 1ean izanen du eragina.</w:t>
      </w:r>
    </w:p>
    <w:p w14:paraId="36C85E33" w14:textId="77777777" w:rsidR="009D71F1" w:rsidRPr="00521C32" w:rsidRDefault="009D71F1" w:rsidP="00D463A4">
      <w:pPr>
        <w:spacing w:line="360" w:lineRule="auto"/>
        <w:jc w:val="both"/>
        <w:rPr>
          <w:rFonts w:asciiTheme="minorHAnsi" w:hAnsiTheme="minorHAnsi" w:cstheme="minorHAnsi"/>
          <w:color w:val="000000" w:themeColor="text1"/>
        </w:rPr>
      </w:pPr>
    </w:p>
    <w:p w14:paraId="3FD29947" w14:textId="0B31BE29" w:rsidR="00B7223C" w:rsidRPr="00605733" w:rsidRDefault="00B7223C" w:rsidP="00D463A4">
      <w:pPr>
        <w:spacing w:line="360" w:lineRule="auto"/>
        <w:jc w:val="both"/>
        <w:rPr>
          <w:rFonts w:asciiTheme="minorHAnsi" w:hAnsiTheme="minorHAnsi" w:cstheme="minorHAnsi"/>
        </w:rPr>
      </w:pPr>
      <w:r>
        <w:rPr>
          <w:rFonts w:asciiTheme="minorHAnsi" w:hAnsiTheme="minorHAnsi"/>
          <w:b/>
          <w:bCs/>
        </w:rPr>
        <w:t>7. artikulua.</w:t>
      </w:r>
      <w:r>
        <w:rPr>
          <w:rFonts w:asciiTheme="minorHAnsi" w:hAnsiTheme="minorHAnsi"/>
        </w:rPr>
        <w:t xml:space="preserve"> Mailaz igotzeko behar diren iraupen-aldia estamentu bakoitzean eta puntuazioa.</w:t>
      </w:r>
    </w:p>
    <w:p w14:paraId="0D4F0EF7" w14:textId="77777777" w:rsidR="009D71F1" w:rsidRPr="00521C32" w:rsidRDefault="009D71F1" w:rsidP="00D463A4">
      <w:pPr>
        <w:spacing w:line="360" w:lineRule="auto"/>
        <w:jc w:val="both"/>
        <w:rPr>
          <w:rFonts w:asciiTheme="minorHAnsi" w:hAnsiTheme="minorHAnsi" w:cstheme="minorHAnsi"/>
          <w:color w:val="000000" w:themeColor="text1"/>
        </w:rPr>
      </w:pPr>
    </w:p>
    <w:p w14:paraId="2CFDC8DD" w14:textId="376A5427" w:rsidR="00B7223C" w:rsidRPr="00521C32" w:rsidRDefault="009D71F1" w:rsidP="00D463A4">
      <w:pPr>
        <w:spacing w:line="360" w:lineRule="auto"/>
        <w:jc w:val="both"/>
        <w:rPr>
          <w:rFonts w:asciiTheme="minorHAnsi" w:hAnsiTheme="minorHAnsi" w:cstheme="minorHAnsi"/>
          <w:color w:val="000000" w:themeColor="text1"/>
        </w:rPr>
      </w:pPr>
      <w:r>
        <w:rPr>
          <w:rFonts w:asciiTheme="minorHAnsi" w:hAnsiTheme="minorHAnsi"/>
          <w:color w:val="000000" w:themeColor="text1"/>
        </w:rPr>
        <w:t>1. Lanbide karreran mailaz igotzeko, puntuazio hau lortu beharko da, eta iraupen-aldi hauek egiaztatu:</w:t>
      </w:r>
    </w:p>
    <w:p w14:paraId="1F0F836E" w14:textId="77777777" w:rsidR="00B7223C" w:rsidRPr="00521C32" w:rsidRDefault="00B7223C" w:rsidP="00D463A4">
      <w:pPr>
        <w:spacing w:line="360" w:lineRule="auto"/>
        <w:jc w:val="both"/>
        <w:rPr>
          <w:rFonts w:asciiTheme="minorHAnsi" w:hAnsiTheme="minorHAnsi" w:cstheme="minorHAnsi"/>
          <w:color w:val="000000" w:themeColor="text1"/>
        </w:rPr>
      </w:pPr>
    </w:p>
    <w:tbl>
      <w:tblPr>
        <w:tblStyle w:val="Listamedia2-nfasis1"/>
        <w:tblW w:w="4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562"/>
        <w:gridCol w:w="1984"/>
        <w:gridCol w:w="1840"/>
      </w:tblGrid>
      <w:tr w:rsidR="00521C32" w:rsidRPr="00521C32" w14:paraId="3D2C9977" w14:textId="77777777" w:rsidTr="00DD5AB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03" w:type="pct"/>
            <w:tcBorders>
              <w:top w:val="none" w:sz="0" w:space="0" w:color="auto"/>
              <w:left w:val="none" w:sz="0" w:space="0" w:color="auto"/>
              <w:bottom w:val="none" w:sz="0" w:space="0" w:color="auto"/>
              <w:right w:val="none" w:sz="0" w:space="0" w:color="auto"/>
            </w:tcBorders>
            <w:noWrap/>
          </w:tcPr>
          <w:p w14:paraId="3131CED4" w14:textId="77777777" w:rsidR="00ED0DA7" w:rsidRPr="00521C32" w:rsidRDefault="00ED0DA7">
            <w:pPr>
              <w:rPr>
                <w:rFonts w:asciiTheme="minorHAnsi" w:eastAsiaTheme="minorEastAsia" w:hAnsiTheme="minorHAnsi" w:cstheme="minorBidi"/>
                <w:sz w:val="22"/>
                <w:szCs w:val="22"/>
              </w:rPr>
            </w:pPr>
          </w:p>
        </w:tc>
        <w:tc>
          <w:tcPr>
            <w:tcW w:w="1101" w:type="pct"/>
            <w:tcBorders>
              <w:top w:val="none" w:sz="0" w:space="0" w:color="auto"/>
              <w:left w:val="none" w:sz="0" w:space="0" w:color="auto"/>
              <w:bottom w:val="none" w:sz="0" w:space="0" w:color="auto"/>
              <w:right w:val="none" w:sz="0" w:space="0" w:color="auto"/>
            </w:tcBorders>
          </w:tcPr>
          <w:p w14:paraId="5ED879E0" w14:textId="58779F84" w:rsidR="00ED0DA7" w:rsidRPr="00521C32" w:rsidRDefault="00ED0DA7" w:rsidP="0022081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rPr>
            </w:pPr>
            <w:r>
              <w:rPr>
                <w:rFonts w:asciiTheme="minorHAnsi" w:hAnsiTheme="minorHAnsi"/>
                <w:sz w:val="22"/>
              </w:rPr>
              <w:t>Iraupen-aldiaren arabera behar den puntuazioa</w:t>
            </w:r>
          </w:p>
        </w:tc>
        <w:tc>
          <w:tcPr>
            <w:tcW w:w="1399" w:type="pct"/>
            <w:tcBorders>
              <w:top w:val="none" w:sz="0" w:space="0" w:color="auto"/>
              <w:left w:val="none" w:sz="0" w:space="0" w:color="auto"/>
              <w:bottom w:val="none" w:sz="0" w:space="0" w:color="auto"/>
              <w:right w:val="none" w:sz="0" w:space="0" w:color="auto"/>
            </w:tcBorders>
          </w:tcPr>
          <w:p w14:paraId="31C85E91" w14:textId="77777777" w:rsidR="00ED0DA7" w:rsidRPr="00521C32" w:rsidRDefault="00ED0DA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rPr>
            </w:pPr>
            <w:r>
              <w:rPr>
                <w:rFonts w:asciiTheme="minorHAnsi" w:hAnsiTheme="minorHAnsi"/>
                <w:sz w:val="22"/>
              </w:rPr>
              <w:t>Baremoaren arabera (garapen eta hobekuntza profesionala) behar den puntuazioa</w:t>
            </w:r>
          </w:p>
        </w:tc>
        <w:tc>
          <w:tcPr>
            <w:tcW w:w="1298" w:type="pct"/>
            <w:tcBorders>
              <w:top w:val="none" w:sz="0" w:space="0" w:color="auto"/>
              <w:left w:val="none" w:sz="0" w:space="0" w:color="auto"/>
              <w:bottom w:val="none" w:sz="0" w:space="0" w:color="auto"/>
              <w:right w:val="none" w:sz="0" w:space="0" w:color="auto"/>
            </w:tcBorders>
          </w:tcPr>
          <w:p w14:paraId="6EE0B27F" w14:textId="77777777" w:rsidR="00ED0DA7" w:rsidRPr="00521C32" w:rsidRDefault="00ED0DA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rPr>
            </w:pPr>
            <w:r>
              <w:rPr>
                <w:rFonts w:asciiTheme="minorHAnsi" w:hAnsiTheme="minorHAnsi"/>
                <w:sz w:val="22"/>
              </w:rPr>
              <w:t>Eskatutako puntuazioa, guztira</w:t>
            </w:r>
          </w:p>
        </w:tc>
      </w:tr>
      <w:tr w:rsidR="00521C32" w:rsidRPr="00521C32" w14:paraId="1F65D9C3" w14:textId="77777777" w:rsidTr="00DD5A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pct"/>
            <w:tcBorders>
              <w:top w:val="none" w:sz="0" w:space="0" w:color="auto"/>
              <w:left w:val="none" w:sz="0" w:space="0" w:color="auto"/>
              <w:bottom w:val="none" w:sz="0" w:space="0" w:color="auto"/>
              <w:right w:val="none" w:sz="0" w:space="0" w:color="auto"/>
            </w:tcBorders>
            <w:noWrap/>
          </w:tcPr>
          <w:p w14:paraId="73083049" w14:textId="77777777" w:rsidR="00ED0DA7" w:rsidRPr="00521C32" w:rsidRDefault="00ED0DA7">
            <w:pPr>
              <w:rPr>
                <w:rFonts w:asciiTheme="minorHAnsi" w:eastAsiaTheme="minorEastAsia" w:hAnsiTheme="minorHAnsi" w:cstheme="minorBidi"/>
              </w:rPr>
            </w:pPr>
            <w:r>
              <w:rPr>
                <w:rFonts w:asciiTheme="minorHAnsi" w:hAnsiTheme="minorHAnsi"/>
              </w:rPr>
              <w:t>I. maila</w:t>
            </w:r>
          </w:p>
        </w:tc>
        <w:tc>
          <w:tcPr>
            <w:tcW w:w="1101" w:type="pct"/>
            <w:tcBorders>
              <w:top w:val="none" w:sz="0" w:space="0" w:color="auto"/>
              <w:left w:val="none" w:sz="0" w:space="0" w:color="auto"/>
              <w:bottom w:val="none" w:sz="0" w:space="0" w:color="auto"/>
              <w:right w:val="none" w:sz="0" w:space="0" w:color="auto"/>
            </w:tcBorders>
            <w:shd w:val="clear" w:color="auto" w:fill="auto"/>
          </w:tcPr>
          <w:p w14:paraId="1C315A5B" w14:textId="77777777" w:rsidR="00ED0DA7" w:rsidRPr="00521C32" w:rsidRDefault="00ED0DA7" w:rsidP="00ED0DA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hAnsiTheme="minorHAnsi"/>
              </w:rPr>
              <w:t>5</w:t>
            </w:r>
          </w:p>
        </w:tc>
        <w:tc>
          <w:tcPr>
            <w:tcW w:w="1399" w:type="pct"/>
            <w:tcBorders>
              <w:top w:val="none" w:sz="0" w:space="0" w:color="auto"/>
              <w:left w:val="none" w:sz="0" w:space="0" w:color="auto"/>
              <w:bottom w:val="none" w:sz="0" w:space="0" w:color="auto"/>
              <w:right w:val="none" w:sz="0" w:space="0" w:color="auto"/>
            </w:tcBorders>
            <w:shd w:val="clear" w:color="auto" w:fill="auto"/>
          </w:tcPr>
          <w:p w14:paraId="2C641606" w14:textId="77777777" w:rsidR="00ED0DA7" w:rsidRPr="00521C32" w:rsidRDefault="00ED0DA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hAnsiTheme="minorHAnsi"/>
              </w:rPr>
              <w:t>5</w:t>
            </w:r>
          </w:p>
        </w:tc>
        <w:tc>
          <w:tcPr>
            <w:tcW w:w="1298" w:type="pct"/>
            <w:tcBorders>
              <w:top w:val="none" w:sz="0" w:space="0" w:color="auto"/>
              <w:left w:val="none" w:sz="0" w:space="0" w:color="auto"/>
              <w:bottom w:val="none" w:sz="0" w:space="0" w:color="auto"/>
            </w:tcBorders>
            <w:shd w:val="clear" w:color="auto" w:fill="auto"/>
          </w:tcPr>
          <w:p w14:paraId="16ADAA2A" w14:textId="77777777" w:rsidR="00ED0DA7" w:rsidRPr="00521C32" w:rsidRDefault="00ED0DA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hAnsiTheme="minorHAnsi"/>
              </w:rPr>
              <w:t>10</w:t>
            </w:r>
          </w:p>
        </w:tc>
      </w:tr>
      <w:tr w:rsidR="00521C32" w:rsidRPr="00521C32" w14:paraId="59527D8B" w14:textId="77777777" w:rsidTr="00DD5ABD">
        <w:trPr>
          <w:jc w:val="center"/>
        </w:trPr>
        <w:tc>
          <w:tcPr>
            <w:cnfStyle w:val="001000000000" w:firstRow="0" w:lastRow="0" w:firstColumn="1" w:lastColumn="0" w:oddVBand="0" w:evenVBand="0" w:oddHBand="0" w:evenHBand="0" w:firstRowFirstColumn="0" w:firstRowLastColumn="0" w:lastRowFirstColumn="0" w:lastRowLastColumn="0"/>
            <w:tcW w:w="1203" w:type="pct"/>
            <w:tcBorders>
              <w:top w:val="none" w:sz="0" w:space="0" w:color="auto"/>
              <w:left w:val="none" w:sz="0" w:space="0" w:color="auto"/>
              <w:bottom w:val="none" w:sz="0" w:space="0" w:color="auto"/>
              <w:right w:val="none" w:sz="0" w:space="0" w:color="auto"/>
            </w:tcBorders>
            <w:noWrap/>
          </w:tcPr>
          <w:p w14:paraId="215FD2C7" w14:textId="77777777" w:rsidR="00ED0DA7" w:rsidRPr="00521C32" w:rsidRDefault="00ED0DA7">
            <w:pPr>
              <w:rPr>
                <w:rFonts w:asciiTheme="minorHAnsi" w:eastAsiaTheme="minorEastAsia" w:hAnsiTheme="minorHAnsi" w:cstheme="minorBidi"/>
              </w:rPr>
            </w:pPr>
            <w:r>
              <w:rPr>
                <w:rFonts w:asciiTheme="minorHAnsi" w:hAnsiTheme="minorHAnsi"/>
              </w:rPr>
              <w:t>II. maila</w:t>
            </w:r>
          </w:p>
        </w:tc>
        <w:tc>
          <w:tcPr>
            <w:tcW w:w="1101" w:type="pct"/>
            <w:shd w:val="clear" w:color="auto" w:fill="auto"/>
          </w:tcPr>
          <w:p w14:paraId="7425D3F6" w14:textId="77777777" w:rsidR="00ED0DA7" w:rsidRPr="00521C32" w:rsidRDefault="00ED0DA7" w:rsidP="00ED0DA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hAnsiTheme="minorHAnsi"/>
              </w:rPr>
              <w:t>7</w:t>
            </w:r>
          </w:p>
        </w:tc>
        <w:tc>
          <w:tcPr>
            <w:tcW w:w="1399" w:type="pct"/>
            <w:shd w:val="clear" w:color="auto" w:fill="auto"/>
          </w:tcPr>
          <w:p w14:paraId="6A4182FE" w14:textId="77777777" w:rsidR="00ED0DA7" w:rsidRPr="00521C32" w:rsidRDefault="00ED0DA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hAnsiTheme="minorHAnsi"/>
              </w:rPr>
              <w:t>7</w:t>
            </w:r>
          </w:p>
        </w:tc>
        <w:tc>
          <w:tcPr>
            <w:tcW w:w="1298" w:type="pct"/>
            <w:shd w:val="clear" w:color="auto" w:fill="auto"/>
          </w:tcPr>
          <w:p w14:paraId="6E4B4993" w14:textId="77777777" w:rsidR="00ED0DA7" w:rsidRPr="00521C32" w:rsidRDefault="00ED0DA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hAnsiTheme="minorHAnsi"/>
              </w:rPr>
              <w:t>14</w:t>
            </w:r>
          </w:p>
        </w:tc>
      </w:tr>
      <w:tr w:rsidR="00521C32" w:rsidRPr="00521C32" w14:paraId="4F5B1B0C" w14:textId="77777777" w:rsidTr="00DD5A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pct"/>
            <w:tcBorders>
              <w:top w:val="none" w:sz="0" w:space="0" w:color="auto"/>
              <w:left w:val="none" w:sz="0" w:space="0" w:color="auto"/>
              <w:bottom w:val="none" w:sz="0" w:space="0" w:color="auto"/>
              <w:right w:val="none" w:sz="0" w:space="0" w:color="auto"/>
            </w:tcBorders>
            <w:noWrap/>
          </w:tcPr>
          <w:p w14:paraId="4CA72220" w14:textId="77777777" w:rsidR="00ED0DA7" w:rsidRPr="00521C32" w:rsidRDefault="00ED0DA7">
            <w:pPr>
              <w:rPr>
                <w:rFonts w:asciiTheme="minorHAnsi" w:eastAsiaTheme="minorEastAsia" w:hAnsiTheme="minorHAnsi" w:cstheme="minorBidi"/>
              </w:rPr>
            </w:pPr>
            <w:r>
              <w:rPr>
                <w:rFonts w:asciiTheme="minorHAnsi" w:hAnsiTheme="minorHAnsi"/>
              </w:rPr>
              <w:t>III. maila</w:t>
            </w:r>
          </w:p>
        </w:tc>
        <w:tc>
          <w:tcPr>
            <w:tcW w:w="1101" w:type="pct"/>
            <w:tcBorders>
              <w:top w:val="none" w:sz="0" w:space="0" w:color="auto"/>
              <w:left w:val="none" w:sz="0" w:space="0" w:color="auto"/>
              <w:bottom w:val="none" w:sz="0" w:space="0" w:color="auto"/>
              <w:right w:val="none" w:sz="0" w:space="0" w:color="auto"/>
            </w:tcBorders>
            <w:shd w:val="clear" w:color="auto" w:fill="auto"/>
          </w:tcPr>
          <w:p w14:paraId="42D4FD4B" w14:textId="77777777" w:rsidR="00ED0DA7" w:rsidRPr="00521C32" w:rsidRDefault="00ED0DA7" w:rsidP="00ED0DA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hAnsiTheme="minorHAnsi"/>
              </w:rPr>
              <w:t>8</w:t>
            </w:r>
          </w:p>
        </w:tc>
        <w:tc>
          <w:tcPr>
            <w:tcW w:w="1399" w:type="pct"/>
            <w:tcBorders>
              <w:top w:val="none" w:sz="0" w:space="0" w:color="auto"/>
              <w:left w:val="none" w:sz="0" w:space="0" w:color="auto"/>
              <w:bottom w:val="none" w:sz="0" w:space="0" w:color="auto"/>
              <w:right w:val="none" w:sz="0" w:space="0" w:color="auto"/>
            </w:tcBorders>
            <w:shd w:val="clear" w:color="auto" w:fill="auto"/>
          </w:tcPr>
          <w:p w14:paraId="0005EDA8" w14:textId="77777777" w:rsidR="00ED0DA7" w:rsidRPr="00521C32" w:rsidRDefault="00ED0DA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hAnsiTheme="minorHAnsi"/>
              </w:rPr>
              <w:t>8</w:t>
            </w:r>
          </w:p>
        </w:tc>
        <w:tc>
          <w:tcPr>
            <w:tcW w:w="1298" w:type="pct"/>
            <w:tcBorders>
              <w:top w:val="none" w:sz="0" w:space="0" w:color="auto"/>
              <w:left w:val="none" w:sz="0" w:space="0" w:color="auto"/>
              <w:bottom w:val="none" w:sz="0" w:space="0" w:color="auto"/>
            </w:tcBorders>
            <w:shd w:val="clear" w:color="auto" w:fill="auto"/>
          </w:tcPr>
          <w:p w14:paraId="7E7AFD7A" w14:textId="77777777" w:rsidR="00ED0DA7" w:rsidRPr="00521C32" w:rsidRDefault="00ED0DA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hAnsiTheme="minorHAnsi"/>
              </w:rPr>
              <w:t>16</w:t>
            </w:r>
          </w:p>
        </w:tc>
      </w:tr>
      <w:tr w:rsidR="00521C32" w:rsidRPr="00521C32" w14:paraId="4B2D452C" w14:textId="77777777" w:rsidTr="00DD5ABD">
        <w:trPr>
          <w:jc w:val="center"/>
        </w:trPr>
        <w:tc>
          <w:tcPr>
            <w:cnfStyle w:val="001000000000" w:firstRow="0" w:lastRow="0" w:firstColumn="1" w:lastColumn="0" w:oddVBand="0" w:evenVBand="0" w:oddHBand="0" w:evenHBand="0" w:firstRowFirstColumn="0" w:firstRowLastColumn="0" w:lastRowFirstColumn="0" w:lastRowLastColumn="0"/>
            <w:tcW w:w="1203" w:type="pct"/>
            <w:tcBorders>
              <w:top w:val="none" w:sz="0" w:space="0" w:color="auto"/>
              <w:left w:val="none" w:sz="0" w:space="0" w:color="auto"/>
              <w:bottom w:val="none" w:sz="0" w:space="0" w:color="auto"/>
              <w:right w:val="none" w:sz="0" w:space="0" w:color="auto"/>
            </w:tcBorders>
            <w:noWrap/>
          </w:tcPr>
          <w:p w14:paraId="75296802" w14:textId="77777777" w:rsidR="00ED0DA7" w:rsidRPr="00521C32" w:rsidRDefault="00ED0DA7">
            <w:pPr>
              <w:rPr>
                <w:rFonts w:asciiTheme="minorHAnsi" w:eastAsiaTheme="minorEastAsia" w:hAnsiTheme="minorHAnsi" w:cstheme="minorBidi"/>
              </w:rPr>
            </w:pPr>
            <w:r>
              <w:rPr>
                <w:rFonts w:asciiTheme="minorHAnsi" w:hAnsiTheme="minorHAnsi"/>
              </w:rPr>
              <w:t>IV. maila</w:t>
            </w:r>
          </w:p>
        </w:tc>
        <w:tc>
          <w:tcPr>
            <w:tcW w:w="1101" w:type="pct"/>
            <w:shd w:val="clear" w:color="auto" w:fill="auto"/>
          </w:tcPr>
          <w:p w14:paraId="50880DF6" w14:textId="77777777" w:rsidR="00ED0DA7" w:rsidRPr="00521C32" w:rsidRDefault="00ED0DA7" w:rsidP="00ED0DA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hAnsiTheme="minorHAnsi"/>
              </w:rPr>
              <w:t>5</w:t>
            </w:r>
          </w:p>
        </w:tc>
        <w:tc>
          <w:tcPr>
            <w:tcW w:w="1399" w:type="pct"/>
            <w:shd w:val="clear" w:color="auto" w:fill="auto"/>
          </w:tcPr>
          <w:p w14:paraId="0E8C6C50" w14:textId="77777777" w:rsidR="00ED0DA7" w:rsidRPr="00521C32" w:rsidRDefault="00ED0DA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hAnsiTheme="minorHAnsi"/>
              </w:rPr>
              <w:t>5</w:t>
            </w:r>
          </w:p>
        </w:tc>
        <w:tc>
          <w:tcPr>
            <w:tcW w:w="1298" w:type="pct"/>
            <w:shd w:val="clear" w:color="auto" w:fill="auto"/>
          </w:tcPr>
          <w:p w14:paraId="3C23F9A7" w14:textId="77777777" w:rsidR="00ED0DA7" w:rsidRPr="00521C32" w:rsidRDefault="00ED0DA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Pr>
                <w:rFonts w:asciiTheme="minorHAnsi" w:hAnsiTheme="minorHAnsi"/>
              </w:rPr>
              <w:t>10</w:t>
            </w:r>
          </w:p>
        </w:tc>
      </w:tr>
    </w:tbl>
    <w:p w14:paraId="22C38A18" w14:textId="7D96F802" w:rsidR="00ED0DA7" w:rsidRDefault="00ED0DA7" w:rsidP="00FB38F6">
      <w:pPr>
        <w:spacing w:line="360" w:lineRule="auto"/>
        <w:jc w:val="both"/>
        <w:rPr>
          <w:rFonts w:asciiTheme="minorHAnsi" w:hAnsiTheme="minorHAnsi" w:cstheme="minorHAnsi"/>
          <w:color w:val="000000" w:themeColor="text1"/>
        </w:rPr>
      </w:pPr>
    </w:p>
    <w:p w14:paraId="23B572B8" w14:textId="49B8A42F" w:rsidR="00C61733" w:rsidRPr="0022081C" w:rsidRDefault="00C61733" w:rsidP="00FB38F6">
      <w:pPr>
        <w:spacing w:line="360" w:lineRule="auto"/>
        <w:jc w:val="both"/>
        <w:rPr>
          <w:rFonts w:asciiTheme="minorHAnsi" w:hAnsiTheme="minorHAnsi" w:cstheme="minorHAnsi"/>
        </w:rPr>
      </w:pPr>
      <w:r>
        <w:rPr>
          <w:rFonts w:asciiTheme="minorHAnsi" w:hAnsiTheme="minorHAnsi"/>
        </w:rPr>
        <w:t>2. Iraupen-aldia betetzeko, kontuan hartuko da zenbat urte egin diren dagokion estamentuan Europar Batasuneko estatu kideetako osasun-sistema publikoetan. Estamentu horrek Osasunbidea-Nafarroako Osasun Zerbitzuari atxikitako langileen berariazko araubidea arautzen duen urriaren 20ko 11/1992 Foru Legearen eranskinaren A apartatuan jasotako estamentuetako bat izan behar du.</w:t>
      </w:r>
    </w:p>
    <w:p w14:paraId="3F73C467" w14:textId="3B79AA27" w:rsidR="00746E36" w:rsidRPr="004F361A" w:rsidRDefault="00746E36" w:rsidP="00FB38F6">
      <w:pPr>
        <w:spacing w:line="360" w:lineRule="auto"/>
        <w:jc w:val="both"/>
        <w:rPr>
          <w:rFonts w:asciiTheme="minorHAnsi" w:hAnsiTheme="minorHAnsi" w:cstheme="minorHAnsi"/>
          <w:color w:val="000000" w:themeColor="text1"/>
        </w:rPr>
      </w:pPr>
    </w:p>
    <w:p w14:paraId="45816ADE" w14:textId="16495EF7" w:rsidR="00746E36" w:rsidRPr="00A4731F" w:rsidRDefault="00746E36" w:rsidP="00FB38F6">
      <w:pPr>
        <w:spacing w:line="360" w:lineRule="auto"/>
        <w:jc w:val="both"/>
        <w:rPr>
          <w:rFonts w:asciiTheme="minorHAnsi" w:hAnsiTheme="minorHAnsi" w:cstheme="minorHAnsi"/>
        </w:rPr>
      </w:pPr>
      <w:r>
        <w:rPr>
          <w:rFonts w:asciiTheme="minorHAnsi" w:hAnsiTheme="minorHAnsi"/>
        </w:rPr>
        <w:t>Orobat, ondorio guztietarako kontatuko da edozein administrazio publikotan izendapen libreko postuetan zerbitzu bereziak egiten emandako denbora, bai eta prestakuntza, trebakuntza eta ikerkuntza egoeraren ondoriozkoa ere.</w:t>
      </w:r>
    </w:p>
    <w:p w14:paraId="2DB789EE" w14:textId="166C400A" w:rsidR="00C61733" w:rsidRPr="004F361A" w:rsidRDefault="00C61733" w:rsidP="00FB38F6">
      <w:pPr>
        <w:spacing w:line="360" w:lineRule="auto"/>
        <w:jc w:val="both"/>
        <w:rPr>
          <w:rFonts w:asciiTheme="minorHAnsi" w:hAnsiTheme="minorHAnsi" w:cstheme="minorHAnsi"/>
          <w:color w:val="000000" w:themeColor="text1"/>
        </w:rPr>
      </w:pPr>
    </w:p>
    <w:p w14:paraId="0D9B4025" w14:textId="77777777" w:rsidR="00E4452A" w:rsidRPr="00521C32" w:rsidRDefault="00135785"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8. artikulua.</w:t>
      </w:r>
      <w:r>
        <w:rPr>
          <w:rFonts w:asciiTheme="minorHAnsi" w:hAnsiTheme="minorHAnsi"/>
          <w:color w:val="000000" w:themeColor="text1"/>
        </w:rPr>
        <w:t xml:space="preserve"> Garapen eta hobekuntza profesionala baloratzeko baremoa. </w:t>
      </w:r>
    </w:p>
    <w:p w14:paraId="17F877BA" w14:textId="77777777" w:rsidR="002A3D0C" w:rsidRPr="00521C32" w:rsidRDefault="002A3D0C" w:rsidP="00FB38F6">
      <w:pPr>
        <w:spacing w:line="360" w:lineRule="auto"/>
        <w:jc w:val="both"/>
        <w:rPr>
          <w:rFonts w:asciiTheme="minorHAnsi" w:hAnsiTheme="minorHAnsi" w:cstheme="minorHAnsi"/>
          <w:color w:val="000000" w:themeColor="text1"/>
        </w:rPr>
      </w:pPr>
    </w:p>
    <w:p w14:paraId="3215DB76" w14:textId="050D6CB6" w:rsidR="00B7223C" w:rsidRPr="00521C32" w:rsidRDefault="002A3D0C"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lastRenderedPageBreak/>
        <w:t>1. Ebaluazioaren xede den aldian egindako garapen eta hobekuntza profesionala erregelamendu bidez onesten den baremoaren arabera zenbatuko da.</w:t>
      </w:r>
    </w:p>
    <w:p w14:paraId="0B90FCE3" w14:textId="77777777" w:rsidR="00B7223C" w:rsidRPr="00521C32" w:rsidRDefault="00B7223C" w:rsidP="00FB38F6">
      <w:pPr>
        <w:spacing w:line="360" w:lineRule="auto"/>
        <w:jc w:val="both"/>
        <w:rPr>
          <w:rFonts w:asciiTheme="minorHAnsi" w:hAnsiTheme="minorHAnsi" w:cstheme="minorHAnsi"/>
          <w:color w:val="000000" w:themeColor="text1"/>
        </w:rPr>
      </w:pPr>
    </w:p>
    <w:p w14:paraId="54423AB9" w14:textId="77777777" w:rsidR="00AB3516" w:rsidRDefault="002A3D0C"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2. Baremoak bereiz baloratuko ditu jarduera eta jardun profesionala; garapen teknikoa eta antolamenduzkoa; eta prestakuntza, irakaskuntza eta ikerkuntza.</w:t>
      </w:r>
    </w:p>
    <w:p w14:paraId="0BD3B622" w14:textId="77777777" w:rsidR="001F59E4" w:rsidRPr="00521C32" w:rsidRDefault="001F59E4" w:rsidP="00FB38F6">
      <w:pPr>
        <w:spacing w:line="360" w:lineRule="auto"/>
        <w:jc w:val="both"/>
        <w:rPr>
          <w:rFonts w:asciiTheme="minorHAnsi" w:hAnsiTheme="minorHAnsi" w:cstheme="minorHAnsi"/>
          <w:color w:val="000000" w:themeColor="text1"/>
        </w:rPr>
      </w:pPr>
    </w:p>
    <w:p w14:paraId="53FEF18B" w14:textId="7F958F6A" w:rsidR="00BD6D3B" w:rsidRPr="00605733" w:rsidRDefault="00AB3516" w:rsidP="00FB38F6">
      <w:pPr>
        <w:spacing w:line="360" w:lineRule="auto"/>
        <w:jc w:val="both"/>
        <w:rPr>
          <w:rFonts w:asciiTheme="minorHAnsi" w:hAnsiTheme="minorHAnsi" w:cstheme="minorHAnsi"/>
        </w:rPr>
      </w:pPr>
      <w:r>
        <w:rPr>
          <w:rFonts w:asciiTheme="minorHAnsi" w:hAnsiTheme="minorHAnsi"/>
        </w:rPr>
        <w:t xml:space="preserve">Ebaluazioa gainditu eta, estamentu bakoitzaren barruan, lanbide karrerako maila jakin batera igotzeko, erregelamendu bidez ezarriko da lortu beharreko gutxieneko puntuazioa. Puntuazio hori honako multzo hauetan guztietan edo batzuetan lortu beharko da, baloratu beharreko estamentuaren eta espezialitatearen arabera: </w:t>
      </w:r>
    </w:p>
    <w:p w14:paraId="76854E5D" w14:textId="77777777" w:rsidR="00AB3516" w:rsidRPr="00521C32" w:rsidRDefault="00AB3516" w:rsidP="00FB38F6">
      <w:pPr>
        <w:spacing w:line="360" w:lineRule="auto"/>
        <w:jc w:val="both"/>
        <w:rPr>
          <w:rFonts w:asciiTheme="minorHAnsi" w:hAnsiTheme="minorHAnsi" w:cstheme="minorHAnsi"/>
          <w:color w:val="000000" w:themeColor="text1"/>
        </w:rPr>
      </w:pPr>
    </w:p>
    <w:p w14:paraId="731C4310" w14:textId="2F0D7210" w:rsidR="00AB3516" w:rsidRDefault="00AB3516" w:rsidP="00B5454F">
      <w:pPr>
        <w:pStyle w:val="Prrafodelista"/>
        <w:numPr>
          <w:ilvl w:val="0"/>
          <w:numId w:val="6"/>
        </w:numPr>
        <w:spacing w:line="360" w:lineRule="auto"/>
        <w:ind w:left="426" w:firstLine="0"/>
        <w:jc w:val="both"/>
        <w:rPr>
          <w:rFonts w:asciiTheme="minorHAnsi" w:hAnsiTheme="minorHAnsi" w:cstheme="minorHAnsi"/>
          <w:color w:val="000000" w:themeColor="text1"/>
        </w:rPr>
      </w:pPr>
      <w:r>
        <w:rPr>
          <w:rFonts w:asciiTheme="minorHAnsi" w:hAnsiTheme="minorHAnsi"/>
          <w:color w:val="000000" w:themeColor="text1"/>
          <w:u w:val="single"/>
        </w:rPr>
        <w:t>Jarduera eta jardun profesionala</w:t>
      </w:r>
      <w:r>
        <w:rPr>
          <w:rFonts w:asciiTheme="minorHAnsi" w:hAnsiTheme="minorHAnsi"/>
          <w:color w:val="000000" w:themeColor="text1"/>
        </w:rPr>
        <w:t xml:space="preserve">: atal honetan baloratuko dira profesionalaren jarduna, haren inplikazioa, unitatearen helburuei eta egindako lanaren kalitateari egindako ekarpena eta izandako konpromisoa, pazienteen gogobetetasun maila, eta esperientzia, ezagutza, trebetasunak, jarrera zein ahalegin pertsonala, esperientzia profesionala osatzen dutenak eta lan profesionala egiteko modua zehazten dutenak. </w:t>
      </w:r>
    </w:p>
    <w:p w14:paraId="62015D41" w14:textId="77777777" w:rsidR="00B5454F" w:rsidRPr="00B5454F" w:rsidRDefault="00B5454F" w:rsidP="00B5454F">
      <w:pPr>
        <w:pStyle w:val="Prrafodelista"/>
        <w:spacing w:line="360" w:lineRule="auto"/>
        <w:ind w:left="786"/>
        <w:jc w:val="both"/>
        <w:rPr>
          <w:rFonts w:asciiTheme="minorHAnsi" w:hAnsiTheme="minorHAnsi" w:cstheme="minorHAnsi"/>
          <w:color w:val="000000" w:themeColor="text1"/>
        </w:rPr>
      </w:pPr>
    </w:p>
    <w:p w14:paraId="43983102" w14:textId="07ED1CC3" w:rsidR="00B5454F" w:rsidRPr="00614290" w:rsidRDefault="00B5454F" w:rsidP="00B5454F">
      <w:pPr>
        <w:pStyle w:val="Prrafodelista"/>
        <w:spacing w:line="360" w:lineRule="auto"/>
        <w:ind w:left="426" w:firstLine="360"/>
        <w:jc w:val="both"/>
        <w:rPr>
          <w:rFonts w:asciiTheme="minorHAnsi" w:hAnsiTheme="minorHAnsi" w:cstheme="minorHAnsi"/>
          <w:color w:val="000000" w:themeColor="text1"/>
        </w:rPr>
      </w:pPr>
      <w:r>
        <w:rPr>
          <w:rFonts w:asciiTheme="minorHAnsi" w:hAnsiTheme="minorHAnsi"/>
          <w:color w:val="000000" w:themeColor="text1"/>
        </w:rPr>
        <w:t>Ondorio horietarako, langileek eskubidea dute erakundearen eta unitatearen helburuak ezagutzeko eta horiek ezartzen parte hartzeko.</w:t>
      </w:r>
    </w:p>
    <w:p w14:paraId="1E45B1A1" w14:textId="77777777" w:rsidR="00D2346A" w:rsidRPr="00521C32" w:rsidRDefault="00D2346A" w:rsidP="00B5454F">
      <w:pPr>
        <w:spacing w:line="360" w:lineRule="auto"/>
        <w:ind w:left="426" w:firstLine="360"/>
        <w:jc w:val="both"/>
        <w:rPr>
          <w:rFonts w:asciiTheme="minorHAnsi" w:hAnsiTheme="minorHAnsi" w:cstheme="minorHAnsi"/>
          <w:color w:val="000000" w:themeColor="text1"/>
        </w:rPr>
      </w:pPr>
    </w:p>
    <w:p w14:paraId="72BC27DB" w14:textId="424068E0" w:rsidR="00AB3516" w:rsidRPr="00521C32" w:rsidRDefault="00AB3516" w:rsidP="00DD5ABD">
      <w:pPr>
        <w:spacing w:line="360" w:lineRule="auto"/>
        <w:ind w:left="426"/>
        <w:jc w:val="both"/>
        <w:rPr>
          <w:rFonts w:asciiTheme="minorHAnsi" w:hAnsiTheme="minorHAnsi" w:cstheme="minorHAnsi"/>
          <w:color w:val="000000" w:themeColor="text1"/>
        </w:rPr>
      </w:pPr>
      <w:r>
        <w:rPr>
          <w:rFonts w:asciiTheme="minorHAnsi" w:hAnsiTheme="minorHAnsi"/>
          <w:color w:val="000000" w:themeColor="text1"/>
        </w:rPr>
        <w:t xml:space="preserve">b) </w:t>
      </w:r>
      <w:r>
        <w:rPr>
          <w:rFonts w:asciiTheme="minorHAnsi" w:hAnsiTheme="minorHAnsi"/>
          <w:color w:val="000000" w:themeColor="text1"/>
          <w:u w:val="single"/>
        </w:rPr>
        <w:t>Garapen teknikoko eta antolamenduzko jarduerak</w:t>
      </w:r>
      <w:r>
        <w:rPr>
          <w:rFonts w:asciiTheme="minorHAnsi" w:hAnsiTheme="minorHAnsi"/>
          <w:color w:val="000000" w:themeColor="text1"/>
        </w:rPr>
        <w:t xml:space="preserve">: baloratuko da profesionalek parte hartzea jardueretan, proiektuetan, lantaldeetan, kalitate-taldeetan, burutzetan edo koordinazioetan, bai eta osasun-laguntza hobetzen eta Osasun Departamentuaren eta haren erakunde autonomoen helburuak betetzen modu eraginkorrean laguntzen duen beste edozein jardueratan ere. </w:t>
      </w:r>
    </w:p>
    <w:p w14:paraId="3751E981" w14:textId="77777777" w:rsidR="00D2346A" w:rsidRPr="00521C32" w:rsidRDefault="00D2346A" w:rsidP="00DD5ABD">
      <w:pPr>
        <w:spacing w:line="360" w:lineRule="auto"/>
        <w:ind w:left="426"/>
        <w:jc w:val="both"/>
        <w:rPr>
          <w:rFonts w:asciiTheme="minorHAnsi" w:hAnsiTheme="minorHAnsi" w:cstheme="minorHAnsi"/>
          <w:color w:val="000000" w:themeColor="text1"/>
        </w:rPr>
      </w:pPr>
    </w:p>
    <w:p w14:paraId="56539B72" w14:textId="73AC42FA" w:rsidR="00B06F0F" w:rsidRDefault="00AB3516" w:rsidP="00DD5ABD">
      <w:pPr>
        <w:spacing w:line="360" w:lineRule="auto"/>
        <w:ind w:left="426"/>
        <w:jc w:val="both"/>
        <w:rPr>
          <w:rFonts w:asciiTheme="minorHAnsi" w:hAnsiTheme="minorHAnsi" w:cstheme="minorHAnsi"/>
          <w:color w:val="FF0000"/>
        </w:rPr>
      </w:pPr>
      <w:r>
        <w:rPr>
          <w:rFonts w:asciiTheme="minorHAnsi" w:hAnsiTheme="minorHAnsi"/>
          <w:color w:val="000000" w:themeColor="text1"/>
        </w:rPr>
        <w:t xml:space="preserve">c) </w:t>
      </w:r>
      <w:r>
        <w:rPr>
          <w:rFonts w:asciiTheme="minorHAnsi" w:hAnsiTheme="minorHAnsi"/>
          <w:color w:val="000000" w:themeColor="text1"/>
          <w:u w:val="single"/>
        </w:rPr>
        <w:t>Prestakuntza, irakaskuntza eta ikerkuntza</w:t>
      </w:r>
      <w:r>
        <w:rPr>
          <w:rFonts w:asciiTheme="minorHAnsi" w:hAnsiTheme="minorHAnsi"/>
          <w:color w:val="000000" w:themeColor="text1"/>
        </w:rPr>
        <w:t xml:space="preserve">: apartatu honetan baloratuko dira etengabeko prestakuntzako jarduera borondatezkoak, irakasle eta ikasle gisa; Osasunbidea-Nafarroako Osasun Zerbitzuaren barruan langileen sustapena ahalbidetzen duten osasun arloko titulazio ofizialak eta lanpostuarekin zerikusia duten beste titulazio batzuk, bai eta euskara eta Europar Batasuneko hizkuntzak </w:t>
      </w:r>
      <w:r>
        <w:rPr>
          <w:rFonts w:asciiTheme="minorHAnsi" w:hAnsiTheme="minorHAnsi"/>
          <w:color w:val="000000" w:themeColor="text1"/>
        </w:rPr>
        <w:lastRenderedPageBreak/>
        <w:t xml:space="preserve">ezagutzen dituztela egiaztatzen dutenak ere (lanpostu bakoitzak herritarrekiko duen arreta-mailaren edo tratuaren arabera); eta foru lege honen aplikazio-eremuko langileen hobekuntzan eta eguneratze profesionalean laguntzen duten ikerketa jarduerak. </w:t>
      </w:r>
    </w:p>
    <w:p w14:paraId="78078D42" w14:textId="77777777" w:rsidR="00E4452A" w:rsidRPr="00521C32" w:rsidRDefault="00E4452A" w:rsidP="00FB38F6">
      <w:pPr>
        <w:spacing w:line="360" w:lineRule="auto"/>
        <w:jc w:val="both"/>
        <w:rPr>
          <w:rFonts w:asciiTheme="minorHAnsi" w:hAnsiTheme="minorHAnsi" w:cstheme="minorHAnsi"/>
          <w:color w:val="000000" w:themeColor="text1"/>
          <w:highlight w:val="yellow"/>
        </w:rPr>
      </w:pPr>
    </w:p>
    <w:p w14:paraId="54C30F2B" w14:textId="77777777" w:rsidR="00E4452A" w:rsidRPr="00521C32" w:rsidRDefault="00135785"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9. artikulua.</w:t>
      </w:r>
      <w:r>
        <w:rPr>
          <w:rFonts w:asciiTheme="minorHAnsi" w:hAnsiTheme="minorHAnsi"/>
          <w:color w:val="000000" w:themeColor="text1"/>
        </w:rPr>
        <w:t xml:space="preserve"> Ebaluazio batzordeak.</w:t>
      </w:r>
    </w:p>
    <w:p w14:paraId="5A29B791" w14:textId="77777777" w:rsidR="00135785" w:rsidRPr="00643557" w:rsidRDefault="00135785" w:rsidP="00FB38F6">
      <w:pPr>
        <w:spacing w:line="360" w:lineRule="auto"/>
        <w:jc w:val="both"/>
        <w:rPr>
          <w:rFonts w:asciiTheme="minorHAnsi" w:hAnsiTheme="minorHAnsi" w:cstheme="minorHAnsi"/>
          <w:color w:val="FF0000"/>
          <w:highlight w:val="yellow"/>
        </w:rPr>
      </w:pPr>
    </w:p>
    <w:p w14:paraId="0D741271" w14:textId="0F75FAE6" w:rsidR="002A47D1" w:rsidRPr="00614290" w:rsidRDefault="00135785"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1. Erregelamendu bidez ezarriko d(</w:t>
      </w:r>
      <w:proofErr w:type="spellStart"/>
      <w:r>
        <w:rPr>
          <w:rFonts w:asciiTheme="minorHAnsi" w:hAnsiTheme="minorHAnsi"/>
          <w:color w:val="000000" w:themeColor="text1"/>
        </w:rPr>
        <w:t>ir</w:t>
      </w:r>
      <w:proofErr w:type="spellEnd"/>
      <w:r>
        <w:rPr>
          <w:rFonts w:asciiTheme="minorHAnsi" w:hAnsiTheme="minorHAnsi"/>
          <w:color w:val="000000" w:themeColor="text1"/>
        </w:rPr>
        <w:t>)a beharrezkoa(k) d(</w:t>
      </w:r>
      <w:proofErr w:type="spellStart"/>
      <w:r>
        <w:rPr>
          <w:rFonts w:asciiTheme="minorHAnsi" w:hAnsiTheme="minorHAnsi"/>
          <w:color w:val="000000" w:themeColor="text1"/>
        </w:rPr>
        <w:t>ir</w:t>
      </w:r>
      <w:proofErr w:type="spellEnd"/>
      <w:r>
        <w:rPr>
          <w:rFonts w:asciiTheme="minorHAnsi" w:hAnsiTheme="minorHAnsi"/>
          <w:color w:val="000000" w:themeColor="text1"/>
        </w:rPr>
        <w:t>)</w:t>
      </w:r>
      <w:proofErr w:type="spellStart"/>
      <w:r>
        <w:rPr>
          <w:rFonts w:asciiTheme="minorHAnsi" w:hAnsiTheme="minorHAnsi"/>
          <w:color w:val="000000" w:themeColor="text1"/>
        </w:rPr>
        <w:t>en</w:t>
      </w:r>
      <w:proofErr w:type="spellEnd"/>
      <w:r>
        <w:rPr>
          <w:rFonts w:asciiTheme="minorHAnsi" w:hAnsiTheme="minorHAnsi"/>
          <w:color w:val="000000" w:themeColor="text1"/>
        </w:rPr>
        <w:t xml:space="preserve"> ebaluazio batzordea(k). Aldi berean estamentu desberdinak baloratuko dituzten ebaluazio batzordeak ezartzen ahal dira, estamentu horien ezaugarrien arabera.</w:t>
      </w:r>
    </w:p>
    <w:p w14:paraId="38F42795" w14:textId="77777777" w:rsidR="00135785" w:rsidRPr="00614290" w:rsidRDefault="00135785" w:rsidP="00FB38F6">
      <w:pPr>
        <w:spacing w:line="360" w:lineRule="auto"/>
        <w:jc w:val="both"/>
        <w:rPr>
          <w:rFonts w:asciiTheme="minorHAnsi" w:hAnsiTheme="minorHAnsi" w:cstheme="minorHAnsi"/>
          <w:color w:val="000000" w:themeColor="text1"/>
        </w:rPr>
      </w:pPr>
    </w:p>
    <w:p w14:paraId="099F5141" w14:textId="3E09A57C" w:rsidR="00135785" w:rsidRPr="00614290" w:rsidRDefault="00135785"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2. Ebaluazio batzordeek osaera </w:t>
      </w:r>
      <w:proofErr w:type="spellStart"/>
      <w:r>
        <w:rPr>
          <w:rFonts w:asciiTheme="minorHAnsi" w:hAnsiTheme="minorHAnsi"/>
          <w:color w:val="000000" w:themeColor="text1"/>
        </w:rPr>
        <w:t>paritarioa</w:t>
      </w:r>
      <w:proofErr w:type="spellEnd"/>
      <w:r>
        <w:rPr>
          <w:rFonts w:asciiTheme="minorHAnsi" w:hAnsiTheme="minorHAnsi"/>
          <w:color w:val="000000" w:themeColor="text1"/>
        </w:rPr>
        <w:t xml:space="preserve"> izanen dute, erregelamenduz ezarritako arauen arabera.</w:t>
      </w:r>
    </w:p>
    <w:p w14:paraId="3FFCE116" w14:textId="77777777" w:rsidR="000E6842" w:rsidRPr="00614290" w:rsidRDefault="000E6842" w:rsidP="00FB38F6">
      <w:pPr>
        <w:spacing w:line="360" w:lineRule="auto"/>
        <w:jc w:val="both"/>
        <w:rPr>
          <w:rFonts w:asciiTheme="minorHAnsi" w:hAnsiTheme="minorHAnsi" w:cstheme="minorHAnsi"/>
          <w:color w:val="000000" w:themeColor="text1"/>
        </w:rPr>
      </w:pPr>
    </w:p>
    <w:p w14:paraId="6353E4DA" w14:textId="77777777" w:rsidR="000E6842" w:rsidRPr="00521C32" w:rsidRDefault="000E6842"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10. artikulua.</w:t>
      </w:r>
      <w:r>
        <w:rPr>
          <w:rFonts w:asciiTheme="minorHAnsi" w:hAnsiTheme="minorHAnsi"/>
          <w:color w:val="000000" w:themeColor="text1"/>
        </w:rPr>
        <w:t xml:space="preserve"> Egiaztapena.</w:t>
      </w:r>
    </w:p>
    <w:p w14:paraId="247F7390" w14:textId="77777777" w:rsidR="000E6842" w:rsidRPr="00521C32" w:rsidRDefault="000E6842" w:rsidP="00FB38F6">
      <w:pPr>
        <w:spacing w:line="360" w:lineRule="auto"/>
        <w:jc w:val="both"/>
        <w:rPr>
          <w:rFonts w:asciiTheme="minorHAnsi" w:hAnsiTheme="minorHAnsi" w:cstheme="minorHAnsi"/>
          <w:color w:val="000000" w:themeColor="text1"/>
        </w:rPr>
      </w:pPr>
    </w:p>
    <w:p w14:paraId="51286EAB" w14:textId="4D16D808" w:rsidR="000E6842" w:rsidRDefault="000E6842"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Osasunbidea-Nafarroako Osasun Zerbitzuak, dagokion ebaluazio batzordeak eskatuta, lortutako lanbide karreraren maila esleituko dio profesional bakoitzari, organo eskudunaren ebazpen baten bidez.</w:t>
      </w:r>
    </w:p>
    <w:p w14:paraId="013B9C4C" w14:textId="77777777" w:rsidR="00DE486A" w:rsidRPr="00C10D1D" w:rsidRDefault="00DE486A" w:rsidP="00FB38F6">
      <w:pPr>
        <w:spacing w:line="360" w:lineRule="auto"/>
        <w:jc w:val="both"/>
        <w:rPr>
          <w:rFonts w:asciiTheme="minorHAnsi" w:hAnsiTheme="minorHAnsi" w:cstheme="minorHAnsi"/>
          <w:color w:val="000000" w:themeColor="text1"/>
        </w:rPr>
      </w:pPr>
    </w:p>
    <w:p w14:paraId="6F6FFA02" w14:textId="39FACCB9" w:rsidR="00221F00" w:rsidRDefault="00221F00">
      <w:pPr>
        <w:rPr>
          <w:rFonts w:asciiTheme="minorHAnsi" w:hAnsiTheme="minorHAnsi" w:cstheme="minorHAnsi"/>
          <w:color w:val="000000" w:themeColor="text1"/>
        </w:rPr>
      </w:pPr>
      <w:r>
        <w:br w:type="page"/>
      </w:r>
    </w:p>
    <w:p w14:paraId="54F8C0CD" w14:textId="77777777" w:rsidR="000E6842" w:rsidRPr="00521C32" w:rsidRDefault="000E6842"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lastRenderedPageBreak/>
        <w:t>Lehen xedapen gehigarria.</w:t>
      </w:r>
      <w:r>
        <w:rPr>
          <w:rFonts w:asciiTheme="minorHAnsi" w:hAnsiTheme="minorHAnsi"/>
          <w:color w:val="000000" w:themeColor="text1"/>
        </w:rPr>
        <w:t xml:space="preserve"> Lanbide karrerako osagarriaren zenbatekoak.</w:t>
      </w:r>
    </w:p>
    <w:p w14:paraId="660960EC" w14:textId="77777777" w:rsidR="000E6842" w:rsidRPr="00521C32" w:rsidRDefault="000E6842" w:rsidP="00FB38F6">
      <w:pPr>
        <w:spacing w:line="360" w:lineRule="auto"/>
        <w:jc w:val="both"/>
        <w:rPr>
          <w:rFonts w:asciiTheme="minorHAnsi" w:hAnsiTheme="minorHAnsi" w:cstheme="minorHAnsi"/>
          <w:color w:val="000000" w:themeColor="text1"/>
        </w:rPr>
      </w:pPr>
    </w:p>
    <w:p w14:paraId="561D1D25" w14:textId="704658A2" w:rsidR="0080240B" w:rsidRDefault="00F82902" w:rsidP="00F82902">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1. </w:t>
      </w:r>
      <w:r>
        <w:rPr>
          <w:rFonts w:asciiTheme="minorHAnsi" w:hAnsiTheme="minorHAnsi"/>
        </w:rPr>
        <w:t>Lanbide karrerako osagarriaren urteko zenbatekoa titulazioaren eta atxikipen-estamentuaren arabera ezartzen da, eta honela zehazten da:</w:t>
      </w:r>
      <w:r>
        <w:rPr>
          <w:rFonts w:asciiTheme="minorHAnsi" w:hAnsiTheme="minorHAnsi"/>
          <w:color w:val="000000" w:themeColor="text1"/>
        </w:rPr>
        <w:t xml:space="preserve"> </w:t>
      </w:r>
    </w:p>
    <w:p w14:paraId="546CA725" w14:textId="77777777" w:rsidR="00E5466F" w:rsidRPr="00614290" w:rsidRDefault="00E5466F" w:rsidP="00E5466F">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-C mailako estamentuak: </w:t>
      </w:r>
    </w:p>
    <w:p w14:paraId="67551812" w14:textId="77777777" w:rsidR="00E5466F" w:rsidRPr="00614290" w:rsidRDefault="00E5466F" w:rsidP="00E5466F">
      <w:pPr>
        <w:spacing w:line="360" w:lineRule="auto"/>
        <w:ind w:firstLine="708"/>
        <w:jc w:val="both"/>
        <w:rPr>
          <w:color w:val="000000" w:themeColor="text1"/>
        </w:rPr>
      </w:pPr>
      <w:r>
        <w:rPr>
          <w:color w:val="000000" w:themeColor="text1"/>
        </w:rPr>
        <w:t>I. maila: 1.652,98 euro.</w:t>
      </w:r>
    </w:p>
    <w:p w14:paraId="46895E61" w14:textId="1AEA706D"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II. maila: 3.305,96 euro.</w:t>
      </w:r>
    </w:p>
    <w:p w14:paraId="1EF68209" w14:textId="3CC757C6"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III. maila: 4.958,94 euro.</w:t>
      </w:r>
    </w:p>
    <w:p w14:paraId="71E76217" w14:textId="4EA88590"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IV. maila: 6.611,92 euro.</w:t>
      </w:r>
    </w:p>
    <w:p w14:paraId="54AB0FDB" w14:textId="77777777" w:rsidR="00E5466F" w:rsidRPr="00614290" w:rsidRDefault="00E5466F" w:rsidP="00E5466F">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-D mailako estamentuak, titulazioa dutenak: </w:t>
      </w:r>
    </w:p>
    <w:p w14:paraId="418C1602" w14:textId="77777777"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 maila: 1.414,84 euro.</w:t>
      </w:r>
    </w:p>
    <w:p w14:paraId="36350F36" w14:textId="2CB2D43E"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II. maila: 2.829,68 euro.</w:t>
      </w:r>
    </w:p>
    <w:p w14:paraId="2C956535" w14:textId="0E519E70"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III. maila: 4.244,52 euro.</w:t>
      </w:r>
    </w:p>
    <w:p w14:paraId="7A586CE1" w14:textId="48A68DEB"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IV. maila: 5.659,36 euro.</w:t>
      </w:r>
    </w:p>
    <w:p w14:paraId="2D55F0A5" w14:textId="77777777" w:rsidR="00E5466F" w:rsidRPr="00614290" w:rsidRDefault="00E5466F" w:rsidP="00E5466F">
      <w:pPr>
        <w:spacing w:line="360" w:lineRule="auto"/>
        <w:jc w:val="both"/>
        <w:rPr>
          <w:rFonts w:asciiTheme="minorHAnsi" w:hAnsiTheme="minorHAnsi" w:cstheme="minorHAnsi"/>
          <w:color w:val="000000" w:themeColor="text1"/>
        </w:rPr>
      </w:pPr>
      <w:r>
        <w:rPr>
          <w:rFonts w:asciiTheme="minorHAnsi" w:hAnsiTheme="minorHAnsi"/>
          <w:color w:val="000000" w:themeColor="text1"/>
        </w:rPr>
        <w:t>-D mailako estamentuak, titulaziorik gabeak:</w:t>
      </w:r>
    </w:p>
    <w:p w14:paraId="54FDBBFD" w14:textId="0EBE8EC5" w:rsidR="00E5466F" w:rsidRPr="00535569" w:rsidRDefault="003D0BC3"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 maila: 1.223,32 euro.</w:t>
      </w:r>
    </w:p>
    <w:p w14:paraId="2521AEC8" w14:textId="59E12F1D"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II. maila: 2.446,64 euro.</w:t>
      </w:r>
    </w:p>
    <w:p w14:paraId="183AE847" w14:textId="346DD7DB"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III. maila: 3.669,96 euro.</w:t>
      </w:r>
    </w:p>
    <w:p w14:paraId="26EDB96C" w14:textId="50FD5EE8" w:rsidR="00E5466F" w:rsidRPr="00535569" w:rsidRDefault="00E5466F" w:rsidP="00E5466F">
      <w:pPr>
        <w:spacing w:line="360" w:lineRule="auto"/>
        <w:ind w:firstLine="708"/>
        <w:jc w:val="both"/>
        <w:rPr>
          <w:rFonts w:asciiTheme="minorHAnsi" w:hAnsiTheme="minorHAnsi" w:cstheme="minorHAnsi"/>
          <w:color w:val="000000" w:themeColor="text1"/>
        </w:rPr>
      </w:pPr>
      <w:r>
        <w:rPr>
          <w:rFonts w:asciiTheme="minorHAnsi" w:hAnsiTheme="minorHAnsi"/>
          <w:color w:val="000000" w:themeColor="text1"/>
        </w:rPr>
        <w:t>IV. maila: 4.893,28 euro.</w:t>
      </w:r>
    </w:p>
    <w:p w14:paraId="51338513" w14:textId="77777777" w:rsidR="00F82902" w:rsidRPr="00F82902" w:rsidRDefault="00F82902" w:rsidP="00F82902"/>
    <w:p w14:paraId="504B1C40" w14:textId="77777777" w:rsidR="000E6842" w:rsidRPr="00521C32" w:rsidRDefault="000E6842"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2. Aurreko atalean aipatutako zenbatekoak urtero eguneratuko dira, Nafarroako aurrekontu orokorrei buruzko foru legeetan Nafarroako administrazio publikoen zerbitzuko langileen ordainsarietarako ezartzen diren igoera portzentajean oinarrituta.</w:t>
      </w:r>
    </w:p>
    <w:p w14:paraId="6C8797EB" w14:textId="77777777" w:rsidR="000E6842" w:rsidRPr="00521C32" w:rsidRDefault="000E6842" w:rsidP="00FB38F6">
      <w:pPr>
        <w:spacing w:line="360" w:lineRule="auto"/>
        <w:jc w:val="both"/>
        <w:rPr>
          <w:rFonts w:asciiTheme="minorHAnsi" w:hAnsiTheme="minorHAnsi" w:cstheme="minorHAnsi"/>
          <w:color w:val="000000" w:themeColor="text1"/>
          <w:highlight w:val="yellow"/>
        </w:rPr>
      </w:pPr>
    </w:p>
    <w:p w14:paraId="28DBF5F4" w14:textId="77777777" w:rsidR="000E6842" w:rsidRPr="00521C32" w:rsidRDefault="000E6842" w:rsidP="00FB38F6">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Bigarren xedapen gehigarria</w:t>
      </w:r>
      <w:r>
        <w:rPr>
          <w:rFonts w:asciiTheme="minorHAnsi" w:hAnsiTheme="minorHAnsi"/>
          <w:color w:val="000000" w:themeColor="text1"/>
        </w:rPr>
        <w:t>. Egoera bereziak.</w:t>
      </w:r>
    </w:p>
    <w:p w14:paraId="1977548E" w14:textId="77777777" w:rsidR="005B66C8" w:rsidRPr="00521C32" w:rsidRDefault="005B66C8" w:rsidP="00FB38F6">
      <w:pPr>
        <w:spacing w:line="360" w:lineRule="auto"/>
        <w:jc w:val="both"/>
        <w:rPr>
          <w:rFonts w:asciiTheme="minorHAnsi" w:hAnsiTheme="minorHAnsi" w:cstheme="minorHAnsi"/>
          <w:color w:val="000000" w:themeColor="text1"/>
        </w:rPr>
      </w:pPr>
    </w:p>
    <w:p w14:paraId="11F386EF" w14:textId="78AEC41D" w:rsidR="000E6842" w:rsidRPr="00521C32" w:rsidRDefault="005B66C8"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t xml:space="preserve">1. Foru lege honetan araututako lanbide karreraren sistema bere aplikazio-eremuko langileei aplikatuko zaie Osasun Departamentuan eta haren erakunde autonomoetan zuzendaritza, zuzendariordetza, burutza postuetan edo zuzendaritza arloko beste edozein ardura kargutan ari diren bitartean. </w:t>
      </w:r>
    </w:p>
    <w:p w14:paraId="468C2CE8" w14:textId="77777777" w:rsidR="00041846" w:rsidRPr="00521C32" w:rsidRDefault="00041846" w:rsidP="00FB38F6">
      <w:pPr>
        <w:spacing w:line="360" w:lineRule="auto"/>
        <w:jc w:val="both"/>
        <w:rPr>
          <w:color w:val="000000" w:themeColor="text1"/>
        </w:rPr>
      </w:pPr>
    </w:p>
    <w:p w14:paraId="0AA38EF6" w14:textId="3E96DA9B" w:rsidR="00041846" w:rsidRDefault="00061CFA" w:rsidP="00FB38F6">
      <w:pPr>
        <w:spacing w:line="360" w:lineRule="auto"/>
        <w:jc w:val="both"/>
        <w:rPr>
          <w:rFonts w:asciiTheme="minorHAnsi" w:hAnsiTheme="minorHAnsi" w:cstheme="minorHAnsi"/>
          <w:color w:val="000000" w:themeColor="text1"/>
        </w:rPr>
      </w:pPr>
      <w:r>
        <w:rPr>
          <w:rFonts w:asciiTheme="minorHAnsi" w:hAnsiTheme="minorHAnsi"/>
          <w:color w:val="000000" w:themeColor="text1"/>
        </w:rPr>
        <w:lastRenderedPageBreak/>
        <w:t>2. Foru lege honetan araututako lanbide karreraren sistema bere aplikazio-eremuko langileei aplikatuko zaie langileen ordezkaritza organoetako kide diren bitartean, legez ezarritako ordu-kredituaz lanaldi osoan baliatzen direnean. Kasu horretan, mailaz igotzeko, iraupen-aldia betetzeaz gain, prestakuntza, irakaskuntza eta ikerkuntzari buruzko baremoko atala betetzea baino ez da eskatuko eta ebaluatuko.</w:t>
      </w:r>
    </w:p>
    <w:p w14:paraId="6607B060" w14:textId="77777777" w:rsidR="00DD5787" w:rsidRDefault="00DD5787" w:rsidP="00DD5787">
      <w:pPr>
        <w:spacing w:line="360" w:lineRule="auto"/>
        <w:jc w:val="both"/>
        <w:rPr>
          <w:rFonts w:asciiTheme="minorHAnsi" w:hAnsiTheme="minorHAnsi" w:cstheme="minorHAnsi"/>
          <w:color w:val="000000" w:themeColor="text1"/>
        </w:rPr>
      </w:pPr>
    </w:p>
    <w:p w14:paraId="61309542" w14:textId="21B4EA73" w:rsidR="0051717A" w:rsidRPr="00535569" w:rsidRDefault="0051717A" w:rsidP="00E67682">
      <w:pPr>
        <w:spacing w:line="360" w:lineRule="auto"/>
        <w:jc w:val="both"/>
        <w:rPr>
          <w:rFonts w:asciiTheme="minorHAnsi" w:hAnsiTheme="minorHAnsi" w:cstheme="minorHAnsi"/>
          <w:b/>
          <w:color w:val="000000" w:themeColor="text1"/>
        </w:rPr>
      </w:pPr>
      <w:r>
        <w:rPr>
          <w:rFonts w:asciiTheme="minorHAnsi" w:hAnsiTheme="minorHAnsi"/>
          <w:b/>
          <w:color w:val="000000" w:themeColor="text1"/>
        </w:rPr>
        <w:t xml:space="preserve">Hirugarren xedapen gehigarria. </w:t>
      </w:r>
      <w:r>
        <w:rPr>
          <w:rFonts w:asciiTheme="minorHAnsi" w:hAnsiTheme="minorHAnsi"/>
          <w:color w:val="000000" w:themeColor="text1"/>
        </w:rPr>
        <w:t>Prestakuntzako puntuazioa.</w:t>
      </w:r>
    </w:p>
    <w:p w14:paraId="3493033D" w14:textId="3E31AA91" w:rsidR="0051717A" w:rsidRPr="00614290" w:rsidRDefault="0051717A" w:rsidP="00E67682">
      <w:pPr>
        <w:spacing w:line="360" w:lineRule="auto"/>
        <w:jc w:val="both"/>
        <w:rPr>
          <w:rFonts w:asciiTheme="minorHAnsi" w:hAnsiTheme="minorHAnsi" w:cstheme="minorHAnsi"/>
          <w:color w:val="000000" w:themeColor="text1"/>
        </w:rPr>
      </w:pPr>
    </w:p>
    <w:p w14:paraId="1269473C" w14:textId="3F66AC9D" w:rsidR="0051717A" w:rsidRPr="00535569" w:rsidRDefault="0051717A" w:rsidP="00E67682">
      <w:pPr>
        <w:spacing w:line="360" w:lineRule="auto"/>
        <w:jc w:val="both"/>
        <w:rPr>
          <w:rFonts w:asciiTheme="minorHAnsi" w:hAnsiTheme="minorHAnsi" w:cstheme="minorHAnsi"/>
          <w:color w:val="000000" w:themeColor="text1"/>
        </w:rPr>
      </w:pPr>
      <w:r>
        <w:rPr>
          <w:rFonts w:asciiTheme="minorHAnsi" w:hAnsiTheme="minorHAnsi"/>
          <w:color w:val="000000" w:themeColor="text1"/>
        </w:rPr>
        <w:t>Nafarroako Foru Komunitateko Administrazioak baliabide propio eta publikoekin bermatu beharko du langile guztientzat aurreikusitako gutxieneko prestakuntza orduak eskaini, eman eta egiaztatzen direla, eta eskaintza publikorik ez bada horrek ez diela kalterik eginen foru lege honen aplikazio-eremuko langileei, lanbide karreran igotzeko baldintzak betetzeari dagokionez. Eskaintza publiko hori bermatzen ez bada, gutxieneko prestakuntza orduak baremoko gainerako atalekin osatuko dira.</w:t>
      </w:r>
    </w:p>
    <w:p w14:paraId="6F8D9109" w14:textId="07723D30" w:rsidR="00E813F2" w:rsidRPr="00535569" w:rsidRDefault="00E813F2" w:rsidP="00E67682">
      <w:pPr>
        <w:spacing w:line="360" w:lineRule="auto"/>
        <w:jc w:val="both"/>
        <w:rPr>
          <w:rFonts w:asciiTheme="minorHAnsi" w:hAnsiTheme="minorHAnsi" w:cstheme="minorHAnsi"/>
          <w:color w:val="000000" w:themeColor="text1"/>
        </w:rPr>
      </w:pPr>
    </w:p>
    <w:p w14:paraId="44A20BD1" w14:textId="5C462C06" w:rsidR="00E813F2" w:rsidRPr="00535569" w:rsidRDefault="00E813F2" w:rsidP="00E67682">
      <w:pPr>
        <w:spacing w:line="360" w:lineRule="auto"/>
        <w:jc w:val="both"/>
        <w:rPr>
          <w:rFonts w:asciiTheme="minorHAnsi" w:hAnsiTheme="minorHAnsi" w:cstheme="minorHAnsi"/>
          <w:color w:val="000000" w:themeColor="text1"/>
        </w:rPr>
      </w:pPr>
      <w:r>
        <w:rPr>
          <w:rFonts w:asciiTheme="minorHAnsi" w:hAnsiTheme="minorHAnsi"/>
          <w:color w:val="000000" w:themeColor="text1"/>
        </w:rPr>
        <w:t>Berme hori osasun arloko gainerako langileen lanbide karrerei aplikatuko zaie.</w:t>
      </w:r>
    </w:p>
    <w:p w14:paraId="262B47A5" w14:textId="03A31ADC" w:rsidR="005E4D14" w:rsidRDefault="005E4D14" w:rsidP="00E67682">
      <w:pPr>
        <w:spacing w:line="360" w:lineRule="auto"/>
        <w:jc w:val="both"/>
        <w:rPr>
          <w:rFonts w:ascii="Arial" w:hAnsi="Arial" w:cs="Arial"/>
          <w:color w:val="333333"/>
          <w:sz w:val="19"/>
          <w:szCs w:val="19"/>
        </w:rPr>
      </w:pPr>
    </w:p>
    <w:p w14:paraId="59F7DF0A" w14:textId="43EC1A3D" w:rsidR="00CF28E6" w:rsidRPr="00614290" w:rsidRDefault="00CF28E6" w:rsidP="00CF28E6">
      <w:pPr>
        <w:spacing w:line="360" w:lineRule="auto"/>
        <w:jc w:val="both"/>
        <w:rPr>
          <w:rFonts w:asciiTheme="minorHAnsi" w:hAnsiTheme="minorHAnsi" w:cstheme="minorHAnsi"/>
          <w:b/>
          <w:color w:val="000000" w:themeColor="text1"/>
        </w:rPr>
      </w:pPr>
      <w:r>
        <w:rPr>
          <w:rFonts w:asciiTheme="minorHAnsi" w:hAnsiTheme="minorHAnsi"/>
          <w:b/>
          <w:color w:val="000000" w:themeColor="text1"/>
        </w:rPr>
        <w:t xml:space="preserve">Laugarren xedapen gehigarria. </w:t>
      </w:r>
      <w:r>
        <w:rPr>
          <w:rFonts w:asciiTheme="minorHAnsi" w:hAnsiTheme="minorHAnsi"/>
          <w:color w:val="000000" w:themeColor="text1"/>
        </w:rPr>
        <w:t>Hizkuntzak baloratzea osasun arloko gainerako langileen lanbide karreretan.</w:t>
      </w:r>
    </w:p>
    <w:p w14:paraId="234A2305" w14:textId="57CC407E" w:rsidR="00CF28E6" w:rsidRDefault="00CF28E6" w:rsidP="00E67682">
      <w:pPr>
        <w:spacing w:line="360" w:lineRule="auto"/>
        <w:jc w:val="both"/>
        <w:rPr>
          <w:rFonts w:ascii="Arial" w:hAnsi="Arial" w:cs="Arial"/>
          <w:color w:val="333333"/>
          <w:sz w:val="19"/>
          <w:szCs w:val="19"/>
        </w:rPr>
      </w:pPr>
    </w:p>
    <w:p w14:paraId="52FC4BD8" w14:textId="26C03C9A" w:rsidR="00CF28E6" w:rsidRPr="00614290" w:rsidRDefault="00CF28E6" w:rsidP="00CF28E6">
      <w:pPr>
        <w:spacing w:line="360" w:lineRule="auto"/>
        <w:jc w:val="both"/>
        <w:rPr>
          <w:rFonts w:asciiTheme="minorHAnsi" w:hAnsiTheme="minorHAnsi" w:cstheme="minorHAnsi"/>
          <w:color w:val="000000" w:themeColor="text1"/>
        </w:rPr>
      </w:pPr>
      <w:r>
        <w:rPr>
          <w:rFonts w:asciiTheme="minorHAnsi" w:hAnsiTheme="minorHAnsi"/>
          <w:color w:val="000000" w:themeColor="text1"/>
        </w:rPr>
        <w:t>Foru lege honetan xedatutako hizkuntzen balorazioa aplikatuko zaie osasun arloko gainerako langileen lanbide karrerei.</w:t>
      </w:r>
    </w:p>
    <w:p w14:paraId="32F29380" w14:textId="77777777" w:rsidR="00DD5787" w:rsidRDefault="00DD5787" w:rsidP="00DD5787">
      <w:pPr>
        <w:spacing w:line="360" w:lineRule="auto"/>
        <w:jc w:val="both"/>
        <w:rPr>
          <w:rFonts w:asciiTheme="minorHAnsi" w:hAnsiTheme="minorHAnsi" w:cstheme="minorHAnsi"/>
          <w:b/>
          <w:color w:val="00B050"/>
        </w:rPr>
      </w:pPr>
    </w:p>
    <w:p w14:paraId="2595788F" w14:textId="632160D5" w:rsidR="00DD5787" w:rsidRPr="00535569" w:rsidRDefault="00DD5787" w:rsidP="00DD5787">
      <w:pPr>
        <w:spacing w:line="360" w:lineRule="auto"/>
        <w:jc w:val="both"/>
        <w:rPr>
          <w:rFonts w:asciiTheme="minorHAnsi" w:hAnsiTheme="minorHAnsi" w:cstheme="minorHAnsi"/>
          <w:b/>
          <w:color w:val="000000" w:themeColor="text1"/>
        </w:rPr>
      </w:pPr>
      <w:r>
        <w:rPr>
          <w:rFonts w:asciiTheme="minorHAnsi" w:hAnsiTheme="minorHAnsi"/>
          <w:b/>
          <w:color w:val="000000" w:themeColor="text1"/>
        </w:rPr>
        <w:t xml:space="preserve">Bosgarren xedapen gehigarria. </w:t>
      </w:r>
      <w:r>
        <w:rPr>
          <w:rFonts w:asciiTheme="minorHAnsi" w:hAnsiTheme="minorHAnsi"/>
          <w:color w:val="000000" w:themeColor="text1"/>
        </w:rPr>
        <w:t>Foru Komunitateko Administrazioan (Osasun Departamentuan izan ezik) lan egindako denbora aitortzea.</w:t>
      </w:r>
    </w:p>
    <w:p w14:paraId="723EDC30" w14:textId="77777777" w:rsidR="00DD5787" w:rsidRPr="00535569" w:rsidRDefault="00DD5787" w:rsidP="00DD5787">
      <w:pPr>
        <w:spacing w:line="360" w:lineRule="auto"/>
        <w:jc w:val="both"/>
        <w:rPr>
          <w:rFonts w:asciiTheme="minorHAnsi" w:hAnsiTheme="minorHAnsi" w:cstheme="minorHAnsi"/>
          <w:b/>
          <w:color w:val="000000" w:themeColor="text1"/>
        </w:rPr>
      </w:pPr>
    </w:p>
    <w:p w14:paraId="73934A37" w14:textId="7ADDD573" w:rsidR="00FA4DCC" w:rsidRPr="00535569"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Nafarroako Foru Komunitateko Administrazioko langile guztientzako lanbide karrera arautzen denean, foru lege honen aplikazio-eremutik kanpo dauden osasun arloko langileek kasuan kasuko estamentuan egindako zerbitzuak aitortuko dira.</w:t>
      </w:r>
    </w:p>
    <w:p w14:paraId="51D31397" w14:textId="77777777" w:rsidR="00CF28E6" w:rsidRPr="00DD5787" w:rsidRDefault="00CF28E6" w:rsidP="00E67682">
      <w:pPr>
        <w:spacing w:line="360" w:lineRule="auto"/>
        <w:jc w:val="both"/>
        <w:rPr>
          <w:rFonts w:ascii="Arial" w:hAnsi="Arial" w:cs="Arial"/>
          <w:color w:val="2E74B5" w:themeColor="accent1" w:themeShade="BF"/>
          <w:sz w:val="19"/>
          <w:szCs w:val="19"/>
        </w:rPr>
      </w:pPr>
    </w:p>
    <w:p w14:paraId="6A1888F6" w14:textId="77777777" w:rsidR="00DD5787" w:rsidRPr="00614290" w:rsidRDefault="00DD5787" w:rsidP="00DD5787">
      <w:pPr>
        <w:spacing w:line="360" w:lineRule="auto"/>
        <w:jc w:val="both"/>
        <w:rPr>
          <w:rFonts w:asciiTheme="minorHAnsi" w:hAnsiTheme="minorHAnsi" w:cstheme="minorHAnsi"/>
          <w:b/>
          <w:color w:val="000000" w:themeColor="text1"/>
        </w:rPr>
      </w:pPr>
      <w:r>
        <w:rPr>
          <w:rFonts w:asciiTheme="minorHAnsi" w:hAnsiTheme="minorHAnsi"/>
          <w:b/>
          <w:color w:val="000000" w:themeColor="text1"/>
        </w:rPr>
        <w:t xml:space="preserve">Lehen xedapen iragankorra. </w:t>
      </w:r>
      <w:r>
        <w:rPr>
          <w:rFonts w:asciiTheme="minorHAnsi" w:hAnsiTheme="minorHAnsi"/>
          <w:color w:val="000000" w:themeColor="text1"/>
        </w:rPr>
        <w:t>C eta D mailetako osasun arloko langileen hasierako kokapena lanbide karrerari dagokion mailan.</w:t>
      </w:r>
    </w:p>
    <w:p w14:paraId="4A4B372F" w14:textId="77777777" w:rsidR="00DD5787" w:rsidRPr="00DD5787" w:rsidRDefault="00DD5787" w:rsidP="00DD5787">
      <w:pPr>
        <w:spacing w:line="360" w:lineRule="auto"/>
        <w:jc w:val="both"/>
        <w:rPr>
          <w:rFonts w:asciiTheme="minorHAnsi" w:hAnsiTheme="minorHAnsi" w:cstheme="minorHAnsi"/>
          <w:color w:val="000000" w:themeColor="text1"/>
        </w:rPr>
      </w:pPr>
    </w:p>
    <w:p w14:paraId="4290DC8B" w14:textId="77777777" w:rsidR="00DD5787" w:rsidRPr="00DD5787"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1. Foru lege honen aplikazio-eremuan sartzen diren langileen hasierako kokapena honela eginen da: langileari esleituko zaio dagokion lanbide karreraren maila kontuan izanda zenbat urte egin dituen kasuan kasuko estamentuan Europar Batasuneko estatu kideetako osasun sistema publikoetan, honako eskala honen arabera:</w:t>
      </w:r>
    </w:p>
    <w:p w14:paraId="4A698B80" w14:textId="77777777" w:rsidR="00DD5787" w:rsidRPr="00DD5787" w:rsidRDefault="00DD5787" w:rsidP="00DD5787">
      <w:pPr>
        <w:spacing w:line="360" w:lineRule="auto"/>
        <w:jc w:val="both"/>
        <w:rPr>
          <w:rFonts w:asciiTheme="minorHAnsi" w:hAnsiTheme="minorHAnsi" w:cstheme="minorHAnsi"/>
          <w:color w:val="000000" w:themeColor="text1"/>
        </w:rPr>
      </w:pPr>
    </w:p>
    <w:p w14:paraId="4E198085" w14:textId="7ABFE44D" w:rsidR="00DD5787" w:rsidRPr="00DD5787"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a)</w:t>
      </w:r>
      <w:r>
        <w:rPr>
          <w:rFonts w:asciiTheme="minorHAnsi" w:hAnsiTheme="minorHAnsi"/>
          <w:color w:val="000000" w:themeColor="text1"/>
        </w:rPr>
        <w:tab/>
        <w:t>I. maila emanen zaie 5 urte lanean egin badituzte.</w:t>
      </w:r>
    </w:p>
    <w:p w14:paraId="4364520C" w14:textId="77777777" w:rsidR="00DD5787" w:rsidRPr="00DD5787"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b)</w:t>
      </w:r>
      <w:r>
        <w:rPr>
          <w:rFonts w:asciiTheme="minorHAnsi" w:hAnsiTheme="minorHAnsi"/>
          <w:color w:val="000000" w:themeColor="text1"/>
        </w:rPr>
        <w:tab/>
        <w:t xml:space="preserve">II. maila emanen zaie lanean 14 urte egin badituzte. </w:t>
      </w:r>
    </w:p>
    <w:p w14:paraId="7AAC6721" w14:textId="77777777" w:rsidR="00DD5787" w:rsidRPr="00DD5787"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c)</w:t>
      </w:r>
      <w:r>
        <w:rPr>
          <w:rFonts w:asciiTheme="minorHAnsi" w:hAnsiTheme="minorHAnsi"/>
          <w:color w:val="000000" w:themeColor="text1"/>
        </w:rPr>
        <w:tab/>
        <w:t xml:space="preserve">III. maila emanen zaie lanean 22 urte egin badute. </w:t>
      </w:r>
    </w:p>
    <w:p w14:paraId="42FD55D9" w14:textId="77777777" w:rsidR="00DD5787" w:rsidRPr="00DD5787"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d)</w:t>
      </w:r>
      <w:r>
        <w:rPr>
          <w:rFonts w:asciiTheme="minorHAnsi" w:hAnsiTheme="minorHAnsi"/>
          <w:color w:val="000000" w:themeColor="text1"/>
        </w:rPr>
        <w:tab/>
        <w:t xml:space="preserve">IV. maila emanen zaie lanean 29 urte egin badute. </w:t>
      </w:r>
    </w:p>
    <w:p w14:paraId="0BD33F3A" w14:textId="77777777" w:rsidR="00DD5787" w:rsidRPr="00DD5787" w:rsidRDefault="00DD5787" w:rsidP="00DD5787">
      <w:pPr>
        <w:spacing w:line="360" w:lineRule="auto"/>
        <w:jc w:val="both"/>
        <w:rPr>
          <w:rFonts w:asciiTheme="minorHAnsi" w:hAnsiTheme="minorHAnsi" w:cstheme="minorHAnsi"/>
          <w:color w:val="000000" w:themeColor="text1"/>
        </w:rPr>
      </w:pPr>
    </w:p>
    <w:p w14:paraId="422D3BEF" w14:textId="77777777" w:rsidR="00DD5787" w:rsidRPr="00DD5787"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2. Zerbitzuan egindako urteen soberakina kontuan hartuko da etorkizunean lanbide karreran mailaz igotzeko. Igoera hori foru lege honetan ezarritako prozeduraren arabera eginen da.</w:t>
      </w:r>
    </w:p>
    <w:p w14:paraId="5C610B93" w14:textId="77777777" w:rsidR="00DD5787" w:rsidRPr="00DD5787" w:rsidRDefault="00DD5787" w:rsidP="00DD5787">
      <w:pPr>
        <w:spacing w:line="360" w:lineRule="auto"/>
        <w:jc w:val="both"/>
        <w:rPr>
          <w:rFonts w:asciiTheme="minorHAnsi" w:hAnsiTheme="minorHAnsi" w:cstheme="minorHAnsi"/>
          <w:color w:val="000000" w:themeColor="text1"/>
        </w:rPr>
      </w:pPr>
    </w:p>
    <w:p w14:paraId="2290E8D1" w14:textId="5E746D90" w:rsidR="00DD5787" w:rsidRPr="00DD5787" w:rsidRDefault="00DD5787" w:rsidP="00DD5787">
      <w:pPr>
        <w:spacing w:line="360" w:lineRule="auto"/>
        <w:jc w:val="both"/>
        <w:rPr>
          <w:rFonts w:asciiTheme="minorHAnsi" w:hAnsiTheme="minorHAnsi" w:cstheme="minorHAnsi"/>
          <w:color w:val="000000" w:themeColor="text1"/>
        </w:rPr>
      </w:pPr>
      <w:r>
        <w:rPr>
          <w:rFonts w:asciiTheme="minorHAnsi" w:hAnsiTheme="minorHAnsi"/>
          <w:color w:val="000000" w:themeColor="text1"/>
        </w:rPr>
        <w:t>3. Xedapen iragankor honetan aurreikusitako hasierako kokapenak 2024ko urtarrilaren 1etik aurrera izanen ditu ondorio ekonomikoak.</w:t>
      </w:r>
    </w:p>
    <w:p w14:paraId="4172BD6E" w14:textId="77777777" w:rsidR="00DD5787" w:rsidRPr="00DD5787" w:rsidRDefault="00DD5787" w:rsidP="00DD5787">
      <w:pPr>
        <w:spacing w:line="360" w:lineRule="auto"/>
        <w:jc w:val="both"/>
        <w:rPr>
          <w:rFonts w:asciiTheme="minorHAnsi" w:hAnsiTheme="minorHAnsi" w:cstheme="minorHAnsi"/>
          <w:color w:val="000000" w:themeColor="text1"/>
        </w:rPr>
      </w:pPr>
    </w:p>
    <w:p w14:paraId="26941432" w14:textId="0FBD5F73" w:rsidR="00F75EF8" w:rsidRDefault="00F75EF8" w:rsidP="00DD5787">
      <w:pPr>
        <w:spacing w:line="360" w:lineRule="auto"/>
        <w:jc w:val="both"/>
        <w:rPr>
          <w:rFonts w:asciiTheme="minorHAnsi" w:hAnsiTheme="minorHAnsi" w:cstheme="minorHAnsi"/>
          <w:b/>
          <w:color w:val="000000" w:themeColor="text1"/>
        </w:rPr>
      </w:pPr>
      <w:r>
        <w:rPr>
          <w:rFonts w:asciiTheme="minorHAnsi" w:hAnsiTheme="minorHAnsi"/>
          <w:b/>
          <w:color w:val="000000" w:themeColor="text1"/>
        </w:rPr>
        <w:t>Bigarren xedapen iragankorra. </w:t>
      </w:r>
      <w:r>
        <w:rPr>
          <w:rFonts w:asciiTheme="minorHAnsi" w:hAnsiTheme="minorHAnsi"/>
          <w:color w:val="000000" w:themeColor="text1"/>
        </w:rPr>
        <w:t>Foru lege honetan araututako lanbide karrerako sistema gradualki ezartzea C eta D mailetako osasun arloko langileei.</w:t>
      </w:r>
    </w:p>
    <w:p w14:paraId="0C99C726" w14:textId="77777777" w:rsidR="00F75EF8" w:rsidRPr="00F75EF8" w:rsidRDefault="00F75EF8" w:rsidP="00F75EF8">
      <w:pPr>
        <w:spacing w:line="360" w:lineRule="auto"/>
        <w:jc w:val="both"/>
        <w:rPr>
          <w:rFonts w:asciiTheme="minorHAnsi" w:hAnsiTheme="minorHAnsi" w:cstheme="minorHAnsi"/>
          <w:b/>
          <w:color w:val="000000" w:themeColor="text1"/>
        </w:rPr>
      </w:pPr>
    </w:p>
    <w:p w14:paraId="18874456" w14:textId="431C112F" w:rsidR="00F75EF8" w:rsidRPr="00614290" w:rsidRDefault="0051717A" w:rsidP="00E67682">
      <w:pPr>
        <w:spacing w:line="360" w:lineRule="auto"/>
        <w:jc w:val="both"/>
        <w:rPr>
          <w:rFonts w:asciiTheme="minorHAnsi" w:hAnsiTheme="minorHAnsi" w:cstheme="minorHAnsi"/>
          <w:color w:val="000000" w:themeColor="text1"/>
        </w:rPr>
      </w:pPr>
      <w:r>
        <w:rPr>
          <w:rFonts w:asciiTheme="minorHAnsi" w:hAnsiTheme="minorHAnsi"/>
          <w:color w:val="000000" w:themeColor="text1"/>
        </w:rPr>
        <w:t>Foru lege honetan xedatutako lanbide karrerako zenbatekoak modu progresiboan ordainduko dira, gehienez ere 4 urtean, aurrekontuko baliabideen arabera, gutxieneko hauen arabera:</w:t>
      </w:r>
    </w:p>
    <w:p w14:paraId="4384003E" w14:textId="1972B4E1" w:rsidR="00382CB1" w:rsidRPr="00614290" w:rsidRDefault="00382CB1" w:rsidP="00382CB1">
      <w:pPr>
        <w:pStyle w:val="Prrafodelista"/>
        <w:numPr>
          <w:ilvl w:val="0"/>
          <w:numId w:val="7"/>
        </w:numPr>
        <w:spacing w:line="360" w:lineRule="auto"/>
        <w:jc w:val="both"/>
        <w:rPr>
          <w:rFonts w:asciiTheme="minorHAnsi" w:hAnsiTheme="minorHAnsi" w:cstheme="minorHAnsi"/>
          <w:color w:val="000000" w:themeColor="text1"/>
        </w:rPr>
      </w:pPr>
      <w:r>
        <w:rPr>
          <w:rFonts w:asciiTheme="minorHAnsi" w:hAnsiTheme="minorHAnsi"/>
          <w:color w:val="000000" w:themeColor="text1"/>
        </w:rPr>
        <w:t>Hasierako kopuruaren %50 2024an.</w:t>
      </w:r>
    </w:p>
    <w:p w14:paraId="6091CDDD" w14:textId="209E780F" w:rsidR="00382CB1" w:rsidRPr="00614290" w:rsidRDefault="00382CB1" w:rsidP="00382CB1">
      <w:pPr>
        <w:pStyle w:val="Prrafodelista"/>
        <w:numPr>
          <w:ilvl w:val="0"/>
          <w:numId w:val="7"/>
        </w:numPr>
        <w:spacing w:line="360" w:lineRule="auto"/>
        <w:jc w:val="both"/>
        <w:rPr>
          <w:rFonts w:asciiTheme="minorHAnsi" w:hAnsiTheme="minorHAnsi" w:cstheme="minorHAnsi"/>
          <w:color w:val="000000" w:themeColor="text1"/>
        </w:rPr>
      </w:pPr>
      <w:r>
        <w:rPr>
          <w:rFonts w:asciiTheme="minorHAnsi" w:hAnsiTheme="minorHAnsi"/>
          <w:color w:val="000000" w:themeColor="text1"/>
        </w:rPr>
        <w:t>Hasierako kopuru horren %70 arte 2025ean.</w:t>
      </w:r>
    </w:p>
    <w:p w14:paraId="5CBBD86C" w14:textId="63680433" w:rsidR="00382CB1" w:rsidRPr="00614290" w:rsidRDefault="00382CB1" w:rsidP="00382CB1">
      <w:pPr>
        <w:pStyle w:val="Prrafodelista"/>
        <w:numPr>
          <w:ilvl w:val="0"/>
          <w:numId w:val="7"/>
        </w:numPr>
        <w:spacing w:line="360" w:lineRule="auto"/>
        <w:jc w:val="both"/>
        <w:rPr>
          <w:rFonts w:asciiTheme="minorHAnsi" w:hAnsiTheme="minorHAnsi" w:cstheme="minorHAnsi"/>
          <w:color w:val="000000" w:themeColor="text1"/>
        </w:rPr>
      </w:pPr>
      <w:r>
        <w:rPr>
          <w:rFonts w:asciiTheme="minorHAnsi" w:hAnsiTheme="minorHAnsi"/>
          <w:color w:val="000000" w:themeColor="text1"/>
        </w:rPr>
        <w:t>Hasierako kopuru horren %90 arte 2026an.</w:t>
      </w:r>
    </w:p>
    <w:p w14:paraId="7A708813" w14:textId="555734E6" w:rsidR="00382CB1" w:rsidRDefault="00382CB1" w:rsidP="00382CB1">
      <w:pPr>
        <w:pStyle w:val="Prrafodelista"/>
        <w:numPr>
          <w:ilvl w:val="0"/>
          <w:numId w:val="7"/>
        </w:numPr>
        <w:spacing w:line="360" w:lineRule="auto"/>
        <w:jc w:val="both"/>
        <w:rPr>
          <w:rFonts w:asciiTheme="minorHAnsi" w:hAnsiTheme="minorHAnsi" w:cstheme="minorHAnsi"/>
          <w:color w:val="000000" w:themeColor="text1"/>
        </w:rPr>
      </w:pPr>
      <w:r>
        <w:rPr>
          <w:rFonts w:asciiTheme="minorHAnsi" w:hAnsiTheme="minorHAnsi"/>
          <w:color w:val="000000" w:themeColor="text1"/>
        </w:rPr>
        <w:t>Gainerakoa 2027an.</w:t>
      </w:r>
    </w:p>
    <w:p w14:paraId="0D954E93" w14:textId="77777777" w:rsidR="00304D67" w:rsidRPr="00614290" w:rsidRDefault="00304D67" w:rsidP="00E56474">
      <w:pPr>
        <w:pStyle w:val="Prrafodelista"/>
        <w:spacing w:line="360" w:lineRule="auto"/>
        <w:jc w:val="both"/>
        <w:rPr>
          <w:rFonts w:asciiTheme="minorHAnsi" w:hAnsiTheme="minorHAnsi" w:cstheme="minorHAnsi"/>
          <w:color w:val="000000" w:themeColor="text1"/>
        </w:rPr>
      </w:pPr>
    </w:p>
    <w:p w14:paraId="3B3B562B" w14:textId="352CB189" w:rsidR="00281DFC" w:rsidRDefault="00281DFC" w:rsidP="00E67682">
      <w:pPr>
        <w:spacing w:line="360" w:lineRule="auto"/>
        <w:jc w:val="both"/>
        <w:rPr>
          <w:rFonts w:asciiTheme="minorHAnsi" w:hAnsiTheme="minorHAnsi" w:cstheme="minorHAnsi"/>
          <w:color w:val="000000" w:themeColor="text1"/>
        </w:rPr>
      </w:pPr>
      <w:r>
        <w:rPr>
          <w:rFonts w:asciiTheme="minorHAnsi" w:hAnsiTheme="minorHAnsi"/>
          <w:b/>
          <w:color w:val="000000" w:themeColor="text1"/>
        </w:rPr>
        <w:t xml:space="preserve">Hirugarren xedapen iragankorra. </w:t>
      </w:r>
      <w:r>
        <w:rPr>
          <w:rFonts w:asciiTheme="minorHAnsi" w:hAnsiTheme="minorHAnsi"/>
          <w:color w:val="000000" w:themeColor="text1"/>
        </w:rPr>
        <w:t>Foru legea garatzeko arauak.</w:t>
      </w:r>
    </w:p>
    <w:p w14:paraId="0EA3A3F9" w14:textId="77777777" w:rsidR="009E0EFD" w:rsidRPr="009E0EFD" w:rsidRDefault="009E0EFD" w:rsidP="00E67682">
      <w:pPr>
        <w:spacing w:line="360" w:lineRule="auto"/>
        <w:jc w:val="both"/>
        <w:rPr>
          <w:rFonts w:asciiTheme="minorHAnsi" w:hAnsiTheme="minorHAnsi" w:cstheme="minorHAnsi"/>
          <w:color w:val="000000" w:themeColor="text1"/>
        </w:rPr>
      </w:pPr>
    </w:p>
    <w:p w14:paraId="0FF88C5B" w14:textId="31509F74" w:rsidR="00ED3C34" w:rsidRPr="00614290" w:rsidRDefault="00BA6270" w:rsidP="00E67682">
      <w:pPr>
        <w:spacing w:line="360" w:lineRule="auto"/>
        <w:jc w:val="both"/>
        <w:rPr>
          <w:rFonts w:asciiTheme="minorHAnsi" w:hAnsiTheme="minorHAnsi" w:cstheme="minorHAnsi"/>
          <w:color w:val="000000" w:themeColor="text1"/>
        </w:rPr>
      </w:pPr>
      <w:r>
        <w:rPr>
          <w:rFonts w:asciiTheme="minorHAnsi" w:hAnsiTheme="minorHAnsi"/>
          <w:color w:val="000000" w:themeColor="text1"/>
        </w:rPr>
        <w:lastRenderedPageBreak/>
        <w:t>Azken xedapenetako bigarrenean xedatutako arau-garapen berariazkoa onesten ez den bitartean, analogiaz aplikatuko da ekainaren 8ko 54/2009 Foru Dekretua, zeinaren bidez garatzen baita Osasunbidea-Nafarroako Osasun Zerbitzuko osasun arloko diplomadunen lanbide karrerako sistema arautzen duen maiatzaren 30eko 8/2008 Foru Legea.</w:t>
      </w:r>
    </w:p>
    <w:p w14:paraId="69CBCF2A" w14:textId="74C536B7" w:rsidR="00E67682" w:rsidRPr="00521C32" w:rsidRDefault="00E67682" w:rsidP="00E67682">
      <w:pPr>
        <w:spacing w:line="360" w:lineRule="auto"/>
        <w:jc w:val="both"/>
        <w:rPr>
          <w:rFonts w:asciiTheme="minorHAnsi" w:hAnsiTheme="minorHAnsi" w:cstheme="minorHAnsi"/>
          <w:color w:val="000000" w:themeColor="text1"/>
        </w:rPr>
      </w:pPr>
    </w:p>
    <w:p w14:paraId="2220A2A5" w14:textId="68ED7890" w:rsidR="00FA4DCC" w:rsidRPr="00535569" w:rsidRDefault="00FA4DCC" w:rsidP="00FA4DCC">
      <w:pPr>
        <w:spacing w:line="360" w:lineRule="auto"/>
        <w:jc w:val="both"/>
        <w:rPr>
          <w:rFonts w:asciiTheme="minorHAnsi" w:hAnsiTheme="minorHAnsi" w:cstheme="minorHAnsi"/>
          <w:b/>
          <w:color w:val="000000" w:themeColor="text1"/>
        </w:rPr>
      </w:pPr>
      <w:r>
        <w:rPr>
          <w:rFonts w:asciiTheme="minorHAnsi" w:hAnsiTheme="minorHAnsi"/>
          <w:b/>
          <w:color w:val="000000" w:themeColor="text1"/>
        </w:rPr>
        <w:t xml:space="preserve">Laugarren xedapen iragankorra. </w:t>
      </w:r>
      <w:r>
        <w:rPr>
          <w:rFonts w:asciiTheme="minorHAnsi" w:hAnsiTheme="minorHAnsi"/>
          <w:color w:val="000000" w:themeColor="text1"/>
        </w:rPr>
        <w:t>Etorkizunean lanbide karrera zabaltzea Foru Komunitateko Administrazioko langile guztiei.</w:t>
      </w:r>
    </w:p>
    <w:p w14:paraId="79372757" w14:textId="77777777" w:rsidR="00E5575F" w:rsidRPr="00614290" w:rsidRDefault="00E5575F" w:rsidP="00FA4DCC">
      <w:pPr>
        <w:spacing w:line="360" w:lineRule="auto"/>
        <w:jc w:val="both"/>
        <w:rPr>
          <w:rFonts w:asciiTheme="minorHAnsi" w:hAnsiTheme="minorHAnsi" w:cstheme="minorHAnsi"/>
          <w:b/>
          <w:color w:val="2E74B5" w:themeColor="accent1" w:themeShade="BF"/>
        </w:rPr>
      </w:pPr>
    </w:p>
    <w:p w14:paraId="1ED33EE4" w14:textId="020AD618" w:rsidR="00E67682" w:rsidRDefault="00473C31" w:rsidP="00FA4DCC">
      <w:pPr>
        <w:spacing w:line="360" w:lineRule="auto"/>
        <w:jc w:val="both"/>
        <w:rPr>
          <w:rFonts w:asciiTheme="minorHAnsi" w:hAnsiTheme="minorHAnsi" w:cstheme="minorHAnsi"/>
          <w:color w:val="000000" w:themeColor="text1"/>
        </w:rPr>
      </w:pPr>
      <w:r>
        <w:rPr>
          <w:rFonts w:asciiTheme="minorHAnsi" w:hAnsiTheme="minorHAnsi"/>
          <w:color w:val="000000" w:themeColor="text1"/>
        </w:rPr>
        <w:t>Foru lege honetan C eta D taldeetako osasun arloko langileen lanbide karrerari buruz ezarritakoa langile horiei aplikatuko zaie, ezertan galarazi gabe etorkizunean, zerbitzu publikoak hobetzeari begira, Nafarroako Foru Komunitateko Administrazioko langile guztiak sartzea jarduna ebaluatzeko eredu homogeneo batean, langile publiko guztientzat ezar daitezkeen lanbide karrerako sistemen garapena zehazteko.</w:t>
      </w:r>
    </w:p>
    <w:p w14:paraId="71144620" w14:textId="4185770F" w:rsidR="00744461" w:rsidRDefault="00744461" w:rsidP="00FA4DCC">
      <w:pPr>
        <w:spacing w:line="360" w:lineRule="auto"/>
        <w:jc w:val="both"/>
        <w:rPr>
          <w:rFonts w:asciiTheme="minorHAnsi" w:hAnsiTheme="minorHAnsi" w:cstheme="minorHAnsi"/>
          <w:color w:val="000000" w:themeColor="text1"/>
        </w:rPr>
      </w:pPr>
    </w:p>
    <w:p w14:paraId="38356154" w14:textId="4E9F2471" w:rsidR="00744461" w:rsidRPr="00535569" w:rsidRDefault="00744461" w:rsidP="00FA4DCC">
      <w:pPr>
        <w:spacing w:line="360" w:lineRule="auto"/>
        <w:jc w:val="both"/>
        <w:rPr>
          <w:rFonts w:asciiTheme="minorHAnsi" w:hAnsiTheme="minorHAnsi" w:cstheme="minorHAnsi"/>
          <w:color w:val="000000" w:themeColor="text1"/>
        </w:rPr>
      </w:pPr>
      <w:r>
        <w:rPr>
          <w:rFonts w:asciiTheme="minorHAnsi" w:hAnsiTheme="minorHAnsi"/>
          <w:b/>
          <w:color w:val="000000" w:themeColor="text1"/>
        </w:rPr>
        <w:t>Xedapen indargabetzaile bakarra.</w:t>
      </w:r>
      <w:r>
        <w:rPr>
          <w:rFonts w:asciiTheme="minorHAnsi" w:hAnsiTheme="minorHAnsi"/>
          <w:color w:val="000000" w:themeColor="text1"/>
        </w:rPr>
        <w:t xml:space="preserve"> Indargabetu egin dira foru lege honetan xedatutakoaren kontrakoak diren maila bereko edo apalagoko xedapen guztiak.</w:t>
      </w:r>
    </w:p>
    <w:p w14:paraId="4C2D35F9" w14:textId="77777777" w:rsidR="00FA4DCC" w:rsidRDefault="00FA4DCC" w:rsidP="00E67682">
      <w:pPr>
        <w:spacing w:line="360" w:lineRule="auto"/>
        <w:jc w:val="both"/>
        <w:rPr>
          <w:rFonts w:asciiTheme="minorHAnsi" w:hAnsiTheme="minorHAnsi" w:cstheme="minorHAnsi"/>
          <w:b/>
          <w:color w:val="000000" w:themeColor="text1"/>
        </w:rPr>
      </w:pPr>
    </w:p>
    <w:p w14:paraId="29207B62" w14:textId="0815ECE1" w:rsidR="00E67682" w:rsidRDefault="00E67682" w:rsidP="00E67682">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Azken xedapenetako lehena.</w:t>
      </w:r>
      <w:r>
        <w:rPr>
          <w:rFonts w:asciiTheme="minorHAnsi" w:hAnsiTheme="minorHAnsi"/>
          <w:color w:val="000000" w:themeColor="text1"/>
        </w:rPr>
        <w:t xml:space="preserve"> Indarra hartzea.</w:t>
      </w:r>
    </w:p>
    <w:p w14:paraId="5E2A2E2D" w14:textId="312964B0" w:rsidR="00E67682" w:rsidRPr="00521C32" w:rsidRDefault="00E67682" w:rsidP="00E67682">
      <w:pPr>
        <w:spacing w:line="360" w:lineRule="auto"/>
        <w:jc w:val="both"/>
        <w:rPr>
          <w:rFonts w:asciiTheme="minorHAnsi" w:hAnsiTheme="minorHAnsi" w:cstheme="minorHAnsi"/>
          <w:color w:val="000000" w:themeColor="text1"/>
        </w:rPr>
      </w:pPr>
      <w:r>
        <w:rPr>
          <w:rFonts w:asciiTheme="minorHAnsi" w:hAnsiTheme="minorHAnsi"/>
          <w:color w:val="000000" w:themeColor="text1"/>
        </w:rPr>
        <w:t>Foru lege honek Nafarroako Aldizkari Ofizialean argitara eman eta biharamunean hartuko du indarra.</w:t>
      </w:r>
    </w:p>
    <w:p w14:paraId="133A4A71" w14:textId="77777777" w:rsidR="00552F26" w:rsidRPr="00521C32" w:rsidRDefault="00552F26" w:rsidP="00E67682">
      <w:pPr>
        <w:spacing w:line="360" w:lineRule="auto"/>
        <w:jc w:val="both"/>
        <w:rPr>
          <w:rFonts w:asciiTheme="minorHAnsi" w:hAnsiTheme="minorHAnsi" w:cstheme="minorHAnsi"/>
          <w:color w:val="000000" w:themeColor="text1"/>
        </w:rPr>
      </w:pPr>
    </w:p>
    <w:p w14:paraId="3E469F93" w14:textId="08D63C7F" w:rsidR="00552F26" w:rsidRDefault="00552F26" w:rsidP="00E67682">
      <w:pPr>
        <w:spacing w:line="360" w:lineRule="auto"/>
        <w:jc w:val="both"/>
        <w:rPr>
          <w:rFonts w:asciiTheme="minorHAnsi" w:hAnsiTheme="minorHAnsi" w:cstheme="minorHAnsi"/>
          <w:color w:val="000000" w:themeColor="text1"/>
        </w:rPr>
      </w:pPr>
      <w:r>
        <w:rPr>
          <w:rFonts w:asciiTheme="minorHAnsi" w:hAnsiTheme="minorHAnsi"/>
          <w:b/>
          <w:bCs/>
          <w:color w:val="000000" w:themeColor="text1"/>
        </w:rPr>
        <w:t>Azken xedapenetako bigarrena.</w:t>
      </w:r>
      <w:r>
        <w:rPr>
          <w:rFonts w:asciiTheme="minorHAnsi" w:hAnsiTheme="minorHAnsi"/>
          <w:color w:val="000000" w:themeColor="text1"/>
        </w:rPr>
        <w:t xml:space="preserve"> Foru lege hau garatu eta betearazteko gaikuntza.</w:t>
      </w:r>
    </w:p>
    <w:p w14:paraId="3664B207" w14:textId="565BEA30" w:rsidR="00552F26" w:rsidRDefault="00552F26" w:rsidP="00E67682">
      <w:pPr>
        <w:spacing w:line="360" w:lineRule="auto"/>
        <w:jc w:val="both"/>
        <w:rPr>
          <w:rFonts w:asciiTheme="minorHAnsi" w:hAnsiTheme="minorHAnsi" w:cstheme="minorHAnsi"/>
          <w:color w:val="000000" w:themeColor="text1"/>
        </w:rPr>
      </w:pPr>
      <w:r>
        <w:rPr>
          <w:rFonts w:asciiTheme="minorHAnsi" w:hAnsiTheme="minorHAnsi"/>
          <w:color w:val="000000" w:themeColor="text1"/>
        </w:rPr>
        <w:t>Gobernuari ahalmena ematen zaio foru lege hau garatu eta gauzatzeko behar diren xedapen guztiak eman ditzan.</w:t>
      </w:r>
    </w:p>
    <w:p w14:paraId="1F341D2A" w14:textId="058BBB70" w:rsidR="00281DFC" w:rsidRDefault="00281DFC" w:rsidP="00E67682">
      <w:pPr>
        <w:spacing w:line="360" w:lineRule="auto"/>
        <w:jc w:val="both"/>
        <w:rPr>
          <w:rFonts w:asciiTheme="minorHAnsi" w:hAnsiTheme="minorHAnsi" w:cstheme="minorHAnsi"/>
          <w:color w:val="000000" w:themeColor="text1"/>
        </w:rPr>
      </w:pPr>
    </w:p>
    <w:p w14:paraId="5CA27128" w14:textId="28F26A8E" w:rsidR="00281DFC" w:rsidRPr="00614290" w:rsidRDefault="00473C31" w:rsidP="00E67682">
      <w:pPr>
        <w:spacing w:line="360" w:lineRule="auto"/>
        <w:jc w:val="both"/>
        <w:rPr>
          <w:rFonts w:asciiTheme="minorHAnsi" w:hAnsiTheme="minorHAnsi" w:cstheme="minorHAnsi"/>
          <w:color w:val="000000" w:themeColor="text1"/>
        </w:rPr>
      </w:pPr>
      <w:r>
        <w:rPr>
          <w:rFonts w:asciiTheme="minorHAnsi" w:hAnsiTheme="minorHAnsi"/>
          <w:color w:val="000000" w:themeColor="text1"/>
        </w:rPr>
        <w:t>Mailak esleitzeko, 2025ean tramitatuko da foru lege hau garatzeko foru dekretuaren proiektua.</w:t>
      </w:r>
    </w:p>
    <w:sectPr w:rsidR="00281DFC" w:rsidRPr="00614290">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50D2B" w14:textId="77777777" w:rsidR="002B4BE6" w:rsidRDefault="002B4BE6" w:rsidP="005558B9">
      <w:r>
        <w:separator/>
      </w:r>
    </w:p>
  </w:endnote>
  <w:endnote w:type="continuationSeparator" w:id="0">
    <w:p w14:paraId="2B2CB86C" w14:textId="77777777" w:rsidR="002B4BE6" w:rsidRDefault="002B4BE6" w:rsidP="0055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773912"/>
      <w:docPartObj>
        <w:docPartGallery w:val="Page Numbers (Bottom of Page)"/>
        <w:docPartUnique/>
      </w:docPartObj>
    </w:sdtPr>
    <w:sdtEndPr/>
    <w:sdtContent>
      <w:p w14:paraId="2C0F27E7" w14:textId="09DA5116" w:rsidR="00F1764E" w:rsidRDefault="00F1764E">
        <w:pPr>
          <w:pStyle w:val="Piedepgina"/>
          <w:jc w:val="right"/>
        </w:pPr>
        <w:r>
          <w:fldChar w:fldCharType="begin"/>
        </w:r>
        <w:r>
          <w:instrText>PAGE   \* MERGEFORMAT</w:instrText>
        </w:r>
        <w:r>
          <w:fldChar w:fldCharType="separate"/>
        </w:r>
        <w:r w:rsidR="00C34725">
          <w:t>1</w:t>
        </w:r>
        <w:r>
          <w:fldChar w:fldCharType="end"/>
        </w:r>
      </w:p>
    </w:sdtContent>
  </w:sdt>
  <w:p w14:paraId="5C7AA467" w14:textId="77777777" w:rsidR="00F1764E" w:rsidRDefault="00F17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A8A85" w14:textId="77777777" w:rsidR="002B4BE6" w:rsidRDefault="002B4BE6" w:rsidP="005558B9">
      <w:r>
        <w:separator/>
      </w:r>
    </w:p>
  </w:footnote>
  <w:footnote w:type="continuationSeparator" w:id="0">
    <w:p w14:paraId="18B84CB9" w14:textId="77777777" w:rsidR="002B4BE6" w:rsidRDefault="002B4BE6" w:rsidP="0055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8B32" w14:textId="77777777" w:rsidR="00D80736" w:rsidRDefault="00D80736">
    <w:pPr>
      <w:pStyle w:val="Encabezado"/>
    </w:pPr>
  </w:p>
  <w:p w14:paraId="6C815C9E" w14:textId="77777777" w:rsidR="005558B9" w:rsidRDefault="005558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012FB"/>
    <w:multiLevelType w:val="hybridMultilevel"/>
    <w:tmpl w:val="BB7ABE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2D0FF8"/>
    <w:multiLevelType w:val="hybridMultilevel"/>
    <w:tmpl w:val="779871C8"/>
    <w:lvl w:ilvl="0" w:tplc="A8B0FD7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3389516B"/>
    <w:multiLevelType w:val="hybridMultilevel"/>
    <w:tmpl w:val="334C4C9E"/>
    <w:lvl w:ilvl="0" w:tplc="B4FE16BA">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4B6E35"/>
    <w:multiLevelType w:val="hybridMultilevel"/>
    <w:tmpl w:val="6F7450B2"/>
    <w:lvl w:ilvl="0" w:tplc="6A2482FC">
      <w:start w:val="27"/>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6249C7"/>
    <w:multiLevelType w:val="hybridMultilevel"/>
    <w:tmpl w:val="E7D0AE66"/>
    <w:lvl w:ilvl="0" w:tplc="273C8B3C">
      <w:start w:val="1"/>
      <w:numFmt w:val="decimal"/>
      <w:lvlText w:val="%1."/>
      <w:lvlJc w:val="left"/>
      <w:pPr>
        <w:ind w:left="720" w:hanging="360"/>
      </w:pPr>
      <w:rPr>
        <w:rFonts w:ascii="Arial" w:hAnsi="Arial" w:cs="Arial" w:hint="default"/>
        <w:color w:val="auto"/>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2F1B1A"/>
    <w:multiLevelType w:val="hybridMultilevel"/>
    <w:tmpl w:val="95D6D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FA073DD"/>
    <w:multiLevelType w:val="hybridMultilevel"/>
    <w:tmpl w:val="6F94DBF2"/>
    <w:lvl w:ilvl="0" w:tplc="136A2A34">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413167">
    <w:abstractNumId w:val="0"/>
  </w:num>
  <w:num w:numId="2" w16cid:durableId="1989818045">
    <w:abstractNumId w:val="6"/>
  </w:num>
  <w:num w:numId="3" w16cid:durableId="156112706">
    <w:abstractNumId w:val="4"/>
  </w:num>
  <w:num w:numId="4" w16cid:durableId="1089960979">
    <w:abstractNumId w:val="2"/>
  </w:num>
  <w:num w:numId="5" w16cid:durableId="1357343217">
    <w:abstractNumId w:val="5"/>
  </w:num>
  <w:num w:numId="6" w16cid:durableId="852232711">
    <w:abstractNumId w:val="1"/>
  </w:num>
  <w:num w:numId="7" w16cid:durableId="1730306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077"/>
    <w:rsid w:val="00006303"/>
    <w:rsid w:val="00007426"/>
    <w:rsid w:val="0002116E"/>
    <w:rsid w:val="000304AE"/>
    <w:rsid w:val="00041846"/>
    <w:rsid w:val="000606A4"/>
    <w:rsid w:val="00061CFA"/>
    <w:rsid w:val="000746C1"/>
    <w:rsid w:val="000879B9"/>
    <w:rsid w:val="000E6842"/>
    <w:rsid w:val="000F1137"/>
    <w:rsid w:val="000F327E"/>
    <w:rsid w:val="00102A60"/>
    <w:rsid w:val="00105C83"/>
    <w:rsid w:val="00106F27"/>
    <w:rsid w:val="00114688"/>
    <w:rsid w:val="001240BA"/>
    <w:rsid w:val="00125291"/>
    <w:rsid w:val="001313E6"/>
    <w:rsid w:val="00135785"/>
    <w:rsid w:val="00135BE7"/>
    <w:rsid w:val="00175F0C"/>
    <w:rsid w:val="001D2473"/>
    <w:rsid w:val="001F59E4"/>
    <w:rsid w:val="0022081C"/>
    <w:rsid w:val="00221F00"/>
    <w:rsid w:val="00224E5D"/>
    <w:rsid w:val="00226DB3"/>
    <w:rsid w:val="00241DFC"/>
    <w:rsid w:val="00254C38"/>
    <w:rsid w:val="0026503C"/>
    <w:rsid w:val="00274B79"/>
    <w:rsid w:val="00281DFC"/>
    <w:rsid w:val="0028424A"/>
    <w:rsid w:val="002846E0"/>
    <w:rsid w:val="002A3D0C"/>
    <w:rsid w:val="002A47D1"/>
    <w:rsid w:val="002B0E12"/>
    <w:rsid w:val="002B4BE6"/>
    <w:rsid w:val="002C62C7"/>
    <w:rsid w:val="002D1619"/>
    <w:rsid w:val="002E3F0C"/>
    <w:rsid w:val="002F37F0"/>
    <w:rsid w:val="00303B8D"/>
    <w:rsid w:val="00304D67"/>
    <w:rsid w:val="00320D2B"/>
    <w:rsid w:val="00360E61"/>
    <w:rsid w:val="00361FD1"/>
    <w:rsid w:val="00364904"/>
    <w:rsid w:val="0036797C"/>
    <w:rsid w:val="00382CB1"/>
    <w:rsid w:val="003A32DA"/>
    <w:rsid w:val="003A47B3"/>
    <w:rsid w:val="003B6151"/>
    <w:rsid w:val="003C1901"/>
    <w:rsid w:val="003D0BC3"/>
    <w:rsid w:val="003E4312"/>
    <w:rsid w:val="003F7529"/>
    <w:rsid w:val="00401866"/>
    <w:rsid w:val="0041309A"/>
    <w:rsid w:val="0044684C"/>
    <w:rsid w:val="004478D1"/>
    <w:rsid w:val="004700AE"/>
    <w:rsid w:val="00472DAC"/>
    <w:rsid w:val="00473C31"/>
    <w:rsid w:val="004747CD"/>
    <w:rsid w:val="00476F0E"/>
    <w:rsid w:val="004B5993"/>
    <w:rsid w:val="004C7CA4"/>
    <w:rsid w:val="004D1C70"/>
    <w:rsid w:val="004D33DD"/>
    <w:rsid w:val="004F361A"/>
    <w:rsid w:val="0051717A"/>
    <w:rsid w:val="00521C32"/>
    <w:rsid w:val="00530ECF"/>
    <w:rsid w:val="00535569"/>
    <w:rsid w:val="005438BF"/>
    <w:rsid w:val="00543C17"/>
    <w:rsid w:val="00547617"/>
    <w:rsid w:val="0055140F"/>
    <w:rsid w:val="00552F26"/>
    <w:rsid w:val="005558B9"/>
    <w:rsid w:val="00561BD1"/>
    <w:rsid w:val="0058373D"/>
    <w:rsid w:val="00586FC9"/>
    <w:rsid w:val="00587597"/>
    <w:rsid w:val="00591C13"/>
    <w:rsid w:val="005957E1"/>
    <w:rsid w:val="00597C3D"/>
    <w:rsid w:val="005A65A3"/>
    <w:rsid w:val="005B66C8"/>
    <w:rsid w:val="005C1FAA"/>
    <w:rsid w:val="005D0F1C"/>
    <w:rsid w:val="005E4D14"/>
    <w:rsid w:val="005E64D5"/>
    <w:rsid w:val="00602A84"/>
    <w:rsid w:val="00605733"/>
    <w:rsid w:val="00607CC7"/>
    <w:rsid w:val="0061318F"/>
    <w:rsid w:val="00614290"/>
    <w:rsid w:val="0061632A"/>
    <w:rsid w:val="00643557"/>
    <w:rsid w:val="00656AF7"/>
    <w:rsid w:val="00662F7D"/>
    <w:rsid w:val="00674067"/>
    <w:rsid w:val="006A1519"/>
    <w:rsid w:val="006A4138"/>
    <w:rsid w:val="006C06EA"/>
    <w:rsid w:val="006D74C4"/>
    <w:rsid w:val="006E0E06"/>
    <w:rsid w:val="006F5BE6"/>
    <w:rsid w:val="00734CA8"/>
    <w:rsid w:val="00742692"/>
    <w:rsid w:val="00744461"/>
    <w:rsid w:val="00746E36"/>
    <w:rsid w:val="00757729"/>
    <w:rsid w:val="00763A25"/>
    <w:rsid w:val="00764675"/>
    <w:rsid w:val="0077119A"/>
    <w:rsid w:val="00774B99"/>
    <w:rsid w:val="00782B93"/>
    <w:rsid w:val="00793861"/>
    <w:rsid w:val="007C5EF6"/>
    <w:rsid w:val="007F77A2"/>
    <w:rsid w:val="0080240B"/>
    <w:rsid w:val="00803EC6"/>
    <w:rsid w:val="00815AA0"/>
    <w:rsid w:val="00856DC4"/>
    <w:rsid w:val="00887EEF"/>
    <w:rsid w:val="0089578C"/>
    <w:rsid w:val="008B5FB1"/>
    <w:rsid w:val="008C5FD4"/>
    <w:rsid w:val="00923624"/>
    <w:rsid w:val="00927C34"/>
    <w:rsid w:val="0097122F"/>
    <w:rsid w:val="00977810"/>
    <w:rsid w:val="009A465C"/>
    <w:rsid w:val="009D1190"/>
    <w:rsid w:val="009D1ABA"/>
    <w:rsid w:val="009D71F1"/>
    <w:rsid w:val="009E0EFD"/>
    <w:rsid w:val="009E2D3E"/>
    <w:rsid w:val="009E56A9"/>
    <w:rsid w:val="009F32B4"/>
    <w:rsid w:val="009F795F"/>
    <w:rsid w:val="00A24130"/>
    <w:rsid w:val="00A4731F"/>
    <w:rsid w:val="00A77FEE"/>
    <w:rsid w:val="00A83A22"/>
    <w:rsid w:val="00A90FA7"/>
    <w:rsid w:val="00A94699"/>
    <w:rsid w:val="00AB3516"/>
    <w:rsid w:val="00AC2737"/>
    <w:rsid w:val="00AC4FF1"/>
    <w:rsid w:val="00AE2F70"/>
    <w:rsid w:val="00AE4B21"/>
    <w:rsid w:val="00AF04EB"/>
    <w:rsid w:val="00B06F0F"/>
    <w:rsid w:val="00B1188A"/>
    <w:rsid w:val="00B13BA8"/>
    <w:rsid w:val="00B336DA"/>
    <w:rsid w:val="00B5260D"/>
    <w:rsid w:val="00B5454F"/>
    <w:rsid w:val="00B676FD"/>
    <w:rsid w:val="00B71A4C"/>
    <w:rsid w:val="00B7223C"/>
    <w:rsid w:val="00B769F1"/>
    <w:rsid w:val="00BA4818"/>
    <w:rsid w:val="00BA6270"/>
    <w:rsid w:val="00BA64AB"/>
    <w:rsid w:val="00BD1B74"/>
    <w:rsid w:val="00BD6D3B"/>
    <w:rsid w:val="00BE4CB9"/>
    <w:rsid w:val="00BF6EED"/>
    <w:rsid w:val="00C06390"/>
    <w:rsid w:val="00C10D1D"/>
    <w:rsid w:val="00C20FEB"/>
    <w:rsid w:val="00C34725"/>
    <w:rsid w:val="00C37835"/>
    <w:rsid w:val="00C37FF5"/>
    <w:rsid w:val="00C614A6"/>
    <w:rsid w:val="00C61733"/>
    <w:rsid w:val="00C85114"/>
    <w:rsid w:val="00CB63D3"/>
    <w:rsid w:val="00CC5145"/>
    <w:rsid w:val="00CF28E6"/>
    <w:rsid w:val="00D056E0"/>
    <w:rsid w:val="00D2346A"/>
    <w:rsid w:val="00D24852"/>
    <w:rsid w:val="00D30805"/>
    <w:rsid w:val="00D463A4"/>
    <w:rsid w:val="00D46A31"/>
    <w:rsid w:val="00D535DE"/>
    <w:rsid w:val="00D53E36"/>
    <w:rsid w:val="00D65077"/>
    <w:rsid w:val="00D736A3"/>
    <w:rsid w:val="00D80736"/>
    <w:rsid w:val="00D906AC"/>
    <w:rsid w:val="00DA77ED"/>
    <w:rsid w:val="00DD5787"/>
    <w:rsid w:val="00DD5ABD"/>
    <w:rsid w:val="00DE486A"/>
    <w:rsid w:val="00E05E5E"/>
    <w:rsid w:val="00E4452A"/>
    <w:rsid w:val="00E5466F"/>
    <w:rsid w:val="00E5575F"/>
    <w:rsid w:val="00E56474"/>
    <w:rsid w:val="00E576D7"/>
    <w:rsid w:val="00E613B4"/>
    <w:rsid w:val="00E67682"/>
    <w:rsid w:val="00E813F2"/>
    <w:rsid w:val="00E910E0"/>
    <w:rsid w:val="00EA7354"/>
    <w:rsid w:val="00EB10CF"/>
    <w:rsid w:val="00EC06D5"/>
    <w:rsid w:val="00EC5747"/>
    <w:rsid w:val="00ED0DA7"/>
    <w:rsid w:val="00ED3C34"/>
    <w:rsid w:val="00F01177"/>
    <w:rsid w:val="00F0561A"/>
    <w:rsid w:val="00F16B08"/>
    <w:rsid w:val="00F1764E"/>
    <w:rsid w:val="00F40B6A"/>
    <w:rsid w:val="00F431A0"/>
    <w:rsid w:val="00F44C78"/>
    <w:rsid w:val="00F5106A"/>
    <w:rsid w:val="00F75EF8"/>
    <w:rsid w:val="00F82902"/>
    <w:rsid w:val="00F83C73"/>
    <w:rsid w:val="00F83ED2"/>
    <w:rsid w:val="00F96A46"/>
    <w:rsid w:val="00FA07DB"/>
    <w:rsid w:val="00FA3036"/>
    <w:rsid w:val="00FA4DCC"/>
    <w:rsid w:val="00FA5BB8"/>
    <w:rsid w:val="00FB38F6"/>
    <w:rsid w:val="00FE052F"/>
    <w:rsid w:val="00FF1B3F"/>
    <w:rsid w:val="00FF7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9B770"/>
  <w15:chartTrackingRefBased/>
  <w15:docId w15:val="{7EB0E37A-AE75-4A28-A6BA-F2643790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ar"/>
    <w:semiHidden/>
    <w:unhideWhenUsed/>
    <w:qFormat/>
    <w:rsid w:val="00F96A46"/>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link w:val="Ttulo5Car"/>
    <w:uiPriority w:val="9"/>
    <w:qFormat/>
    <w:rsid w:val="00006303"/>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452A"/>
    <w:pPr>
      <w:ind w:left="720"/>
      <w:contextualSpacing/>
    </w:pPr>
  </w:style>
  <w:style w:type="paragraph" w:styleId="Encabezado">
    <w:name w:val="header"/>
    <w:basedOn w:val="Normal"/>
    <w:link w:val="EncabezadoCar"/>
    <w:uiPriority w:val="99"/>
    <w:rsid w:val="005558B9"/>
    <w:pPr>
      <w:tabs>
        <w:tab w:val="center" w:pos="4252"/>
        <w:tab w:val="right" w:pos="8504"/>
      </w:tabs>
    </w:pPr>
  </w:style>
  <w:style w:type="character" w:customStyle="1" w:styleId="EncabezadoCar">
    <w:name w:val="Encabezado Car"/>
    <w:basedOn w:val="Fuentedeprrafopredeter"/>
    <w:link w:val="Encabezado"/>
    <w:uiPriority w:val="99"/>
    <w:rsid w:val="005558B9"/>
    <w:rPr>
      <w:sz w:val="24"/>
      <w:szCs w:val="24"/>
    </w:rPr>
  </w:style>
  <w:style w:type="paragraph" w:styleId="Piedepgina">
    <w:name w:val="footer"/>
    <w:basedOn w:val="Normal"/>
    <w:link w:val="PiedepginaCar"/>
    <w:uiPriority w:val="99"/>
    <w:rsid w:val="005558B9"/>
    <w:pPr>
      <w:tabs>
        <w:tab w:val="center" w:pos="4252"/>
        <w:tab w:val="right" w:pos="8504"/>
      </w:tabs>
    </w:pPr>
  </w:style>
  <w:style w:type="character" w:customStyle="1" w:styleId="PiedepginaCar">
    <w:name w:val="Pie de página Car"/>
    <w:basedOn w:val="Fuentedeprrafopredeter"/>
    <w:link w:val="Piedepgina"/>
    <w:uiPriority w:val="99"/>
    <w:rsid w:val="005558B9"/>
    <w:rPr>
      <w:sz w:val="24"/>
      <w:szCs w:val="24"/>
    </w:rPr>
  </w:style>
  <w:style w:type="paragraph" w:customStyle="1" w:styleId="xl1">
    <w:name w:val="xl1"/>
    <w:basedOn w:val="Normal"/>
    <w:rsid w:val="00D463A4"/>
    <w:pPr>
      <w:spacing w:after="240"/>
      <w:ind w:left="300" w:right="75" w:hanging="225"/>
      <w:jc w:val="both"/>
    </w:pPr>
  </w:style>
  <w:style w:type="paragraph" w:customStyle="1" w:styleId="xl2">
    <w:name w:val="xl2"/>
    <w:basedOn w:val="Normal"/>
    <w:rsid w:val="00D463A4"/>
    <w:pPr>
      <w:spacing w:after="240"/>
      <w:ind w:left="525" w:right="75" w:hanging="225"/>
      <w:jc w:val="both"/>
    </w:pPr>
  </w:style>
  <w:style w:type="table" w:styleId="Listamedia2-nfasis1">
    <w:name w:val="Medium List 2 Accent 1"/>
    <w:basedOn w:val="Tablanormal"/>
    <w:uiPriority w:val="66"/>
    <w:rsid w:val="00ED0DA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rsid w:val="00521C32"/>
    <w:rPr>
      <w:rFonts w:ascii="Segoe UI" w:hAnsi="Segoe UI" w:cs="Segoe UI"/>
      <w:sz w:val="18"/>
      <w:szCs w:val="18"/>
    </w:rPr>
  </w:style>
  <w:style w:type="character" w:customStyle="1" w:styleId="TextodegloboCar">
    <w:name w:val="Texto de globo Car"/>
    <w:basedOn w:val="Fuentedeprrafopredeter"/>
    <w:link w:val="Textodeglobo"/>
    <w:rsid w:val="00521C32"/>
    <w:rPr>
      <w:rFonts w:ascii="Segoe UI" w:hAnsi="Segoe UI" w:cs="Segoe UI"/>
      <w:sz w:val="18"/>
      <w:szCs w:val="18"/>
    </w:rPr>
  </w:style>
  <w:style w:type="character" w:styleId="Refdecomentario">
    <w:name w:val="annotation reference"/>
    <w:basedOn w:val="Fuentedeprrafopredeter"/>
    <w:rsid w:val="00923624"/>
    <w:rPr>
      <w:sz w:val="16"/>
      <w:szCs w:val="16"/>
    </w:rPr>
  </w:style>
  <w:style w:type="paragraph" w:styleId="Textocomentario">
    <w:name w:val="annotation text"/>
    <w:basedOn w:val="Normal"/>
    <w:link w:val="TextocomentarioCar"/>
    <w:rsid w:val="00923624"/>
    <w:rPr>
      <w:sz w:val="20"/>
      <w:szCs w:val="20"/>
    </w:rPr>
  </w:style>
  <w:style w:type="character" w:customStyle="1" w:styleId="TextocomentarioCar">
    <w:name w:val="Texto comentario Car"/>
    <w:basedOn w:val="Fuentedeprrafopredeter"/>
    <w:link w:val="Textocomentario"/>
    <w:rsid w:val="00923624"/>
  </w:style>
  <w:style w:type="paragraph" w:styleId="Asuntodelcomentario">
    <w:name w:val="annotation subject"/>
    <w:basedOn w:val="Textocomentario"/>
    <w:next w:val="Textocomentario"/>
    <w:link w:val="AsuntodelcomentarioCar"/>
    <w:rsid w:val="00923624"/>
    <w:rPr>
      <w:b/>
      <w:bCs/>
    </w:rPr>
  </w:style>
  <w:style w:type="character" w:customStyle="1" w:styleId="AsuntodelcomentarioCar">
    <w:name w:val="Asunto del comentario Car"/>
    <w:basedOn w:val="TextocomentarioCar"/>
    <w:link w:val="Asuntodelcomentario"/>
    <w:rsid w:val="00923624"/>
    <w:rPr>
      <w:b/>
      <w:bCs/>
    </w:rPr>
  </w:style>
  <w:style w:type="character" w:customStyle="1" w:styleId="Ttulo5Car">
    <w:name w:val="Título 5 Car"/>
    <w:basedOn w:val="Fuentedeprrafopredeter"/>
    <w:link w:val="Ttulo5"/>
    <w:uiPriority w:val="9"/>
    <w:rsid w:val="00006303"/>
    <w:rPr>
      <w:b/>
      <w:bCs/>
    </w:rPr>
  </w:style>
  <w:style w:type="paragraph" w:customStyle="1" w:styleId="parrafo">
    <w:name w:val="parrafo"/>
    <w:basedOn w:val="Normal"/>
    <w:rsid w:val="00006303"/>
    <w:pPr>
      <w:spacing w:before="100" w:beforeAutospacing="1" w:after="100" w:afterAutospacing="1"/>
    </w:pPr>
  </w:style>
  <w:style w:type="paragraph" w:styleId="NormalWeb">
    <w:name w:val="Normal (Web)"/>
    <w:basedOn w:val="Normal"/>
    <w:uiPriority w:val="99"/>
    <w:unhideWhenUsed/>
    <w:rsid w:val="00F75EF8"/>
    <w:pPr>
      <w:spacing w:before="100" w:beforeAutospacing="1" w:after="100" w:afterAutospacing="1"/>
    </w:pPr>
  </w:style>
  <w:style w:type="paragraph" w:customStyle="1" w:styleId="xa1">
    <w:name w:val="xa1"/>
    <w:basedOn w:val="Normal"/>
    <w:rsid w:val="00F75EF8"/>
    <w:pPr>
      <w:spacing w:before="100" w:beforeAutospacing="1" w:after="100" w:afterAutospacing="1"/>
    </w:pPr>
  </w:style>
  <w:style w:type="character" w:styleId="Hipervnculo">
    <w:name w:val="Hyperlink"/>
    <w:basedOn w:val="Fuentedeprrafopredeter"/>
    <w:uiPriority w:val="99"/>
    <w:unhideWhenUsed/>
    <w:rsid w:val="00382CB1"/>
    <w:rPr>
      <w:color w:val="0000FF"/>
      <w:u w:val="single"/>
    </w:rPr>
  </w:style>
  <w:style w:type="table" w:styleId="Tablaconcuadrcula">
    <w:name w:val="Table Grid"/>
    <w:basedOn w:val="Tablanormal"/>
    <w:rsid w:val="00ED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semiHidden/>
    <w:rsid w:val="00F96A4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733">
      <w:bodyDiv w:val="1"/>
      <w:marLeft w:val="0"/>
      <w:marRight w:val="0"/>
      <w:marTop w:val="0"/>
      <w:marBottom w:val="0"/>
      <w:divBdr>
        <w:top w:val="none" w:sz="0" w:space="0" w:color="auto"/>
        <w:left w:val="none" w:sz="0" w:space="0" w:color="auto"/>
        <w:bottom w:val="none" w:sz="0" w:space="0" w:color="auto"/>
        <w:right w:val="none" w:sz="0" w:space="0" w:color="auto"/>
      </w:divBdr>
    </w:div>
    <w:div w:id="51320745">
      <w:bodyDiv w:val="1"/>
      <w:marLeft w:val="0"/>
      <w:marRight w:val="0"/>
      <w:marTop w:val="0"/>
      <w:marBottom w:val="0"/>
      <w:divBdr>
        <w:top w:val="none" w:sz="0" w:space="0" w:color="auto"/>
        <w:left w:val="none" w:sz="0" w:space="0" w:color="auto"/>
        <w:bottom w:val="none" w:sz="0" w:space="0" w:color="auto"/>
        <w:right w:val="none" w:sz="0" w:space="0" w:color="auto"/>
      </w:divBdr>
      <w:divsChild>
        <w:div w:id="310212863">
          <w:marLeft w:val="0"/>
          <w:marRight w:val="0"/>
          <w:marTop w:val="0"/>
          <w:marBottom w:val="240"/>
          <w:divBdr>
            <w:top w:val="none" w:sz="0" w:space="0" w:color="auto"/>
            <w:left w:val="none" w:sz="0" w:space="0" w:color="auto"/>
            <w:bottom w:val="none" w:sz="0" w:space="0" w:color="auto"/>
            <w:right w:val="none" w:sz="0" w:space="0" w:color="auto"/>
          </w:divBdr>
        </w:div>
      </w:divsChild>
    </w:div>
    <w:div w:id="418450937">
      <w:bodyDiv w:val="1"/>
      <w:marLeft w:val="0"/>
      <w:marRight w:val="0"/>
      <w:marTop w:val="0"/>
      <w:marBottom w:val="0"/>
      <w:divBdr>
        <w:top w:val="none" w:sz="0" w:space="0" w:color="auto"/>
        <w:left w:val="none" w:sz="0" w:space="0" w:color="auto"/>
        <w:bottom w:val="none" w:sz="0" w:space="0" w:color="auto"/>
        <w:right w:val="none" w:sz="0" w:space="0" w:color="auto"/>
      </w:divBdr>
    </w:div>
    <w:div w:id="596669017">
      <w:bodyDiv w:val="1"/>
      <w:marLeft w:val="0"/>
      <w:marRight w:val="0"/>
      <w:marTop w:val="0"/>
      <w:marBottom w:val="0"/>
      <w:divBdr>
        <w:top w:val="none" w:sz="0" w:space="0" w:color="auto"/>
        <w:left w:val="none" w:sz="0" w:space="0" w:color="auto"/>
        <w:bottom w:val="none" w:sz="0" w:space="0" w:color="auto"/>
        <w:right w:val="none" w:sz="0" w:space="0" w:color="auto"/>
      </w:divBdr>
    </w:div>
    <w:div w:id="646670391">
      <w:bodyDiv w:val="1"/>
      <w:marLeft w:val="0"/>
      <w:marRight w:val="0"/>
      <w:marTop w:val="0"/>
      <w:marBottom w:val="0"/>
      <w:divBdr>
        <w:top w:val="none" w:sz="0" w:space="0" w:color="auto"/>
        <w:left w:val="none" w:sz="0" w:space="0" w:color="auto"/>
        <w:bottom w:val="none" w:sz="0" w:space="0" w:color="auto"/>
        <w:right w:val="none" w:sz="0" w:space="0" w:color="auto"/>
      </w:divBdr>
    </w:div>
    <w:div w:id="851914070">
      <w:bodyDiv w:val="1"/>
      <w:marLeft w:val="0"/>
      <w:marRight w:val="0"/>
      <w:marTop w:val="0"/>
      <w:marBottom w:val="0"/>
      <w:divBdr>
        <w:top w:val="none" w:sz="0" w:space="0" w:color="auto"/>
        <w:left w:val="none" w:sz="0" w:space="0" w:color="auto"/>
        <w:bottom w:val="none" w:sz="0" w:space="0" w:color="auto"/>
        <w:right w:val="none" w:sz="0" w:space="0" w:color="auto"/>
      </w:divBdr>
    </w:div>
    <w:div w:id="1183930690">
      <w:bodyDiv w:val="1"/>
      <w:marLeft w:val="0"/>
      <w:marRight w:val="0"/>
      <w:marTop w:val="0"/>
      <w:marBottom w:val="0"/>
      <w:divBdr>
        <w:top w:val="none" w:sz="0" w:space="0" w:color="auto"/>
        <w:left w:val="none" w:sz="0" w:space="0" w:color="auto"/>
        <w:bottom w:val="none" w:sz="0" w:space="0" w:color="auto"/>
        <w:right w:val="none" w:sz="0" w:space="0" w:color="auto"/>
      </w:divBdr>
    </w:div>
    <w:div w:id="1208882906">
      <w:bodyDiv w:val="1"/>
      <w:marLeft w:val="0"/>
      <w:marRight w:val="0"/>
      <w:marTop w:val="0"/>
      <w:marBottom w:val="0"/>
      <w:divBdr>
        <w:top w:val="none" w:sz="0" w:space="0" w:color="auto"/>
        <w:left w:val="none" w:sz="0" w:space="0" w:color="auto"/>
        <w:bottom w:val="none" w:sz="0" w:space="0" w:color="auto"/>
        <w:right w:val="none" w:sz="0" w:space="0" w:color="auto"/>
      </w:divBdr>
    </w:div>
    <w:div w:id="1246693889">
      <w:bodyDiv w:val="1"/>
      <w:marLeft w:val="0"/>
      <w:marRight w:val="0"/>
      <w:marTop w:val="0"/>
      <w:marBottom w:val="0"/>
      <w:divBdr>
        <w:top w:val="none" w:sz="0" w:space="0" w:color="auto"/>
        <w:left w:val="none" w:sz="0" w:space="0" w:color="auto"/>
        <w:bottom w:val="none" w:sz="0" w:space="0" w:color="auto"/>
        <w:right w:val="none" w:sz="0" w:space="0" w:color="auto"/>
      </w:divBdr>
    </w:div>
    <w:div w:id="1267153746">
      <w:bodyDiv w:val="1"/>
      <w:marLeft w:val="0"/>
      <w:marRight w:val="0"/>
      <w:marTop w:val="0"/>
      <w:marBottom w:val="0"/>
      <w:divBdr>
        <w:top w:val="none" w:sz="0" w:space="0" w:color="auto"/>
        <w:left w:val="none" w:sz="0" w:space="0" w:color="auto"/>
        <w:bottom w:val="none" w:sz="0" w:space="0" w:color="auto"/>
        <w:right w:val="none" w:sz="0" w:space="0" w:color="auto"/>
      </w:divBdr>
    </w:div>
    <w:div w:id="1270818305">
      <w:bodyDiv w:val="1"/>
      <w:marLeft w:val="0"/>
      <w:marRight w:val="0"/>
      <w:marTop w:val="0"/>
      <w:marBottom w:val="0"/>
      <w:divBdr>
        <w:top w:val="none" w:sz="0" w:space="0" w:color="auto"/>
        <w:left w:val="none" w:sz="0" w:space="0" w:color="auto"/>
        <w:bottom w:val="none" w:sz="0" w:space="0" w:color="auto"/>
        <w:right w:val="none" w:sz="0" w:space="0" w:color="auto"/>
      </w:divBdr>
    </w:div>
    <w:div w:id="1353847052">
      <w:bodyDiv w:val="1"/>
      <w:marLeft w:val="0"/>
      <w:marRight w:val="0"/>
      <w:marTop w:val="0"/>
      <w:marBottom w:val="0"/>
      <w:divBdr>
        <w:top w:val="none" w:sz="0" w:space="0" w:color="auto"/>
        <w:left w:val="none" w:sz="0" w:space="0" w:color="auto"/>
        <w:bottom w:val="none" w:sz="0" w:space="0" w:color="auto"/>
        <w:right w:val="none" w:sz="0" w:space="0" w:color="auto"/>
      </w:divBdr>
      <w:divsChild>
        <w:div w:id="22370536">
          <w:marLeft w:val="0"/>
          <w:marRight w:val="0"/>
          <w:marTop w:val="0"/>
          <w:marBottom w:val="240"/>
          <w:divBdr>
            <w:top w:val="none" w:sz="0" w:space="0" w:color="auto"/>
            <w:left w:val="none" w:sz="0" w:space="0" w:color="auto"/>
            <w:bottom w:val="none" w:sz="0" w:space="0" w:color="auto"/>
            <w:right w:val="none" w:sz="0" w:space="0" w:color="auto"/>
          </w:divBdr>
        </w:div>
      </w:divsChild>
    </w:div>
    <w:div w:id="17054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A53802050E1B44A9C9C36DCDF62F020" ma:contentTypeVersion="0" ma:contentTypeDescription="Crear nuevo documento." ma:contentTypeScope="" ma:versionID="addaa3aa2fc41cc89d20b715abe8584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DB64-3334-49CC-B0F1-4FCDD12A85A9}">
  <ds:schemaRefs>
    <ds:schemaRef ds:uri="http://schemas.microsoft.com/sharepoint/v3/contenttype/forms"/>
  </ds:schemaRefs>
</ds:datastoreItem>
</file>

<file path=customXml/itemProps2.xml><?xml version="1.0" encoding="utf-8"?>
<ds:datastoreItem xmlns:ds="http://schemas.openxmlformats.org/officeDocument/2006/customXml" ds:itemID="{69A6AFE4-A090-4372-844E-4AAF35F275EA}">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C213D797-7C99-46F7-AAEF-362EE3B1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BE2B92-ADE8-49B8-941F-9FFD3BE2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2001</Words>
  <Characters>15043</Characters>
  <Application>Microsoft Office Word</Application>
  <DocSecurity>0</DocSecurity>
  <Lines>791</Lines>
  <Paragraphs>710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x042210</dc:creator>
  <cp:keywords/>
  <dc:description/>
  <cp:lastModifiedBy>Martin Cestao, Nerea</cp:lastModifiedBy>
  <cp:revision>3</cp:revision>
  <cp:lastPrinted>2024-04-23T08:47:00Z</cp:lastPrinted>
  <dcterms:created xsi:type="dcterms:W3CDTF">2024-07-22T12:34:00Z</dcterms:created>
  <dcterms:modified xsi:type="dcterms:W3CDTF">2024-08-28T08:08:00Z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0x0101007A53802050E1B44A9C9C36DCDF62F020</vt:lpwstr>
  </property>
</Properties>
</file>