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09671" w14:textId="77777777" w:rsidR="002D08A8" w:rsidRDefault="002D08A8" w:rsidP="00583626">
      <w:pPr>
        <w:pStyle w:val="Style"/>
        <w:spacing w:before="100" w:beforeAutospacing="1" w:after="200" w:line="276" w:lineRule="auto"/>
        <w:ind w:left="426" w:right="2006" w:firstLine="708"/>
        <w:jc w:val="both"/>
        <w:textAlignment w:val="baseline"/>
        <w:rPr>
          <w:rFonts w:ascii="Calibri" w:hAnsi="Calibri" w:cs="Calibri"/>
          <w:sz w:val="22"/>
          <w:szCs w:val="22"/>
        </w:rPr>
      </w:pPr>
      <w:r w:rsidRPr="002D08A8">
        <w:rPr>
          <w:rFonts w:ascii="Calibri" w:eastAsia="Arial" w:hAnsi="Calibri" w:cs="Calibri"/>
          <w:sz w:val="22"/>
          <w:szCs w:val="22"/>
        </w:rPr>
        <w:t>24PES-360</w:t>
      </w:r>
    </w:p>
    <w:p w14:paraId="09541B42" w14:textId="06007120" w:rsidR="008F0964" w:rsidRPr="002D08A8" w:rsidRDefault="007673AD" w:rsidP="00583626">
      <w:pPr>
        <w:pStyle w:val="Style"/>
        <w:spacing w:before="100" w:beforeAutospacing="1" w:after="200" w:line="276" w:lineRule="auto"/>
        <w:ind w:left="1134" w:right="1134"/>
        <w:jc w:val="both"/>
        <w:textAlignment w:val="baseline"/>
        <w:rPr>
          <w:rFonts w:ascii="Calibri" w:hAnsi="Calibri" w:cs="Calibri"/>
          <w:sz w:val="22"/>
          <w:szCs w:val="22"/>
        </w:rPr>
      </w:pPr>
      <w:r w:rsidRPr="002D08A8">
        <w:rPr>
          <w:rFonts w:ascii="Calibri" w:eastAsia="Arial" w:hAnsi="Calibri" w:cs="Calibri"/>
          <w:sz w:val="22"/>
          <w:szCs w:val="22"/>
        </w:rPr>
        <w:t xml:space="preserve">Doña Marta Álvarez Alonso, miembro de las Cortes de Navarra, adscrita al Grupo Parlamentario Unión del </w:t>
      </w:r>
      <w:r w:rsidRPr="002D08A8">
        <w:rPr>
          <w:rFonts w:ascii="Calibri" w:eastAsia="Arial" w:hAnsi="Calibri" w:cs="Calibri"/>
          <w:sz w:val="22"/>
          <w:szCs w:val="22"/>
        </w:rPr>
        <w:t xml:space="preserve">Pueblo Navarro (UPN), al amparo de lo dispuesto en el Reglamento de la Cámara, realiza la siguiente pregunta escrita al Gobierno de Navarra: </w:t>
      </w:r>
    </w:p>
    <w:p w14:paraId="7AA6622E" w14:textId="3B77F6D9" w:rsidR="008F0964" w:rsidRPr="002D08A8" w:rsidRDefault="007673AD" w:rsidP="007673AD">
      <w:pPr>
        <w:pStyle w:val="Style"/>
        <w:spacing w:before="100" w:beforeAutospacing="1" w:after="200" w:line="276" w:lineRule="auto"/>
        <w:ind w:left="1416" w:right="1997"/>
        <w:jc w:val="both"/>
        <w:textAlignment w:val="baseline"/>
        <w:rPr>
          <w:rFonts w:ascii="Calibri" w:hAnsi="Calibri" w:cs="Calibri"/>
          <w:sz w:val="22"/>
          <w:szCs w:val="22"/>
        </w:rPr>
      </w:pPr>
      <w:r w:rsidRPr="002D08A8">
        <w:rPr>
          <w:rFonts w:ascii="Calibri" w:eastAsia="Arial" w:hAnsi="Calibri" w:cs="Calibri"/>
          <w:sz w:val="22"/>
          <w:szCs w:val="22"/>
        </w:rPr>
        <w:t>1</w:t>
      </w:r>
      <w:r w:rsidR="00583626">
        <w:rPr>
          <w:rFonts w:ascii="Calibri" w:eastAsia="Arial" w:hAnsi="Calibri" w:cs="Calibri"/>
          <w:sz w:val="22"/>
          <w:szCs w:val="22"/>
        </w:rPr>
        <w:t>.</w:t>
      </w:r>
      <w:r w:rsidRPr="002D08A8">
        <w:rPr>
          <w:rFonts w:ascii="Calibri" w:eastAsia="Arial" w:hAnsi="Calibri" w:cs="Calibri"/>
          <w:sz w:val="22"/>
          <w:szCs w:val="22"/>
        </w:rPr>
        <w:t xml:space="preserve"> ¿Cuál es el motivo por el que la CPEN ha solicitado autorización al Gobierno de Navarra para la aprobación de una tasa específica para la contratación indefinida de personal para el puesto de trabajo de técnico/a de compras y licitaciones? </w:t>
      </w:r>
    </w:p>
    <w:p w14:paraId="41643C79" w14:textId="77777777" w:rsidR="00583626" w:rsidRDefault="007673AD" w:rsidP="00583626">
      <w:pPr>
        <w:pStyle w:val="Style"/>
        <w:spacing w:before="100" w:beforeAutospacing="1" w:after="200" w:line="276" w:lineRule="auto"/>
        <w:ind w:left="708" w:right="1997" w:firstLine="708"/>
        <w:jc w:val="both"/>
        <w:textAlignment w:val="baseline"/>
        <w:rPr>
          <w:rFonts w:ascii="Calibri" w:hAnsi="Calibri" w:cs="Calibri"/>
          <w:sz w:val="22"/>
          <w:szCs w:val="22"/>
        </w:rPr>
      </w:pPr>
      <w:r w:rsidRPr="002D08A8">
        <w:rPr>
          <w:rFonts w:ascii="Calibri" w:eastAsia="Arial" w:hAnsi="Calibri" w:cs="Calibri"/>
          <w:sz w:val="22"/>
          <w:szCs w:val="22"/>
        </w:rPr>
        <w:t>2</w:t>
      </w:r>
      <w:r w:rsidR="00583626">
        <w:rPr>
          <w:rFonts w:ascii="Calibri" w:eastAsia="Arial" w:hAnsi="Calibri" w:cs="Calibri"/>
          <w:sz w:val="22"/>
          <w:szCs w:val="22"/>
        </w:rPr>
        <w:t>.</w:t>
      </w:r>
      <w:r w:rsidRPr="002D08A8">
        <w:rPr>
          <w:rFonts w:ascii="Calibri" w:eastAsia="Arial" w:hAnsi="Calibri" w:cs="Calibri"/>
          <w:sz w:val="22"/>
          <w:szCs w:val="22"/>
        </w:rPr>
        <w:t xml:space="preserve"> ¿Por qué para ese puesto en concreto y no para otro? </w:t>
      </w:r>
    </w:p>
    <w:p w14:paraId="7A73D142" w14:textId="77777777" w:rsidR="00583626" w:rsidRDefault="007673AD" w:rsidP="007673AD">
      <w:pPr>
        <w:pStyle w:val="Style"/>
        <w:spacing w:before="100" w:beforeAutospacing="1" w:after="200" w:line="276" w:lineRule="auto"/>
        <w:ind w:left="1416" w:right="1997"/>
        <w:jc w:val="both"/>
        <w:textAlignment w:val="baseline"/>
        <w:rPr>
          <w:rFonts w:ascii="Calibri" w:hAnsi="Calibri" w:cs="Calibri"/>
          <w:sz w:val="22"/>
          <w:szCs w:val="22"/>
        </w:rPr>
      </w:pPr>
      <w:r w:rsidRPr="002D08A8">
        <w:rPr>
          <w:rFonts w:ascii="Calibri" w:eastAsia="Arial" w:hAnsi="Calibri" w:cs="Calibri"/>
          <w:sz w:val="22"/>
          <w:szCs w:val="22"/>
        </w:rPr>
        <w:t>3</w:t>
      </w:r>
      <w:r w:rsidR="00583626">
        <w:rPr>
          <w:rFonts w:ascii="Calibri" w:eastAsia="Arial" w:hAnsi="Calibri" w:cs="Calibri"/>
          <w:sz w:val="22"/>
          <w:szCs w:val="22"/>
        </w:rPr>
        <w:t>.</w:t>
      </w:r>
      <w:r w:rsidRPr="002D08A8">
        <w:rPr>
          <w:rFonts w:ascii="Calibri" w:eastAsia="Arial" w:hAnsi="Calibri" w:cs="Calibri"/>
          <w:sz w:val="22"/>
          <w:szCs w:val="22"/>
        </w:rPr>
        <w:t xml:space="preserve"> ¿Se ha realizado ya la contratación indefinida a la que hace referencia la autorización? </w:t>
      </w:r>
    </w:p>
    <w:p w14:paraId="68126896" w14:textId="77777777" w:rsidR="00583626" w:rsidRDefault="007673AD" w:rsidP="007673AD">
      <w:pPr>
        <w:pStyle w:val="Style"/>
        <w:spacing w:before="100" w:beforeAutospacing="1" w:after="200" w:line="276" w:lineRule="auto"/>
        <w:ind w:left="1416" w:right="1997"/>
        <w:jc w:val="both"/>
        <w:textAlignment w:val="baseline"/>
        <w:rPr>
          <w:rFonts w:ascii="Calibri" w:hAnsi="Calibri" w:cs="Calibri"/>
          <w:sz w:val="22"/>
          <w:szCs w:val="22"/>
        </w:rPr>
      </w:pPr>
      <w:r w:rsidRPr="002D08A8">
        <w:rPr>
          <w:rFonts w:ascii="Calibri" w:eastAsia="Arial" w:hAnsi="Calibri" w:cs="Calibri"/>
          <w:sz w:val="22"/>
          <w:szCs w:val="22"/>
        </w:rPr>
        <w:t>4</w:t>
      </w:r>
      <w:r w:rsidR="00583626">
        <w:rPr>
          <w:rFonts w:ascii="Calibri" w:eastAsia="Arial" w:hAnsi="Calibri" w:cs="Calibri"/>
          <w:sz w:val="22"/>
          <w:szCs w:val="22"/>
        </w:rPr>
        <w:t>.</w:t>
      </w:r>
      <w:r w:rsidRPr="002D08A8">
        <w:rPr>
          <w:rFonts w:ascii="Calibri" w:eastAsia="Arial" w:hAnsi="Calibri" w:cs="Calibri"/>
          <w:sz w:val="22"/>
          <w:szCs w:val="22"/>
        </w:rPr>
        <w:t xml:space="preserve"> Si se ha hecho, ¿la ha ocupado la persona que ya estaba ocupando dicho puesto de forma temporal u otra distinta? </w:t>
      </w:r>
    </w:p>
    <w:p w14:paraId="5CD895C4" w14:textId="77777777" w:rsidR="00583626" w:rsidRDefault="007673AD" w:rsidP="007673AD">
      <w:pPr>
        <w:pStyle w:val="Style"/>
        <w:spacing w:before="100" w:beforeAutospacing="1" w:after="200" w:line="276" w:lineRule="auto"/>
        <w:ind w:left="1416" w:right="1997"/>
        <w:jc w:val="both"/>
        <w:textAlignment w:val="baseline"/>
        <w:rPr>
          <w:rFonts w:ascii="Calibri" w:eastAsia="Arial" w:hAnsi="Calibri" w:cs="Calibri"/>
          <w:sz w:val="22"/>
          <w:szCs w:val="22"/>
        </w:rPr>
      </w:pPr>
      <w:r w:rsidRPr="002D08A8">
        <w:rPr>
          <w:rFonts w:ascii="Calibri" w:eastAsia="Arial" w:hAnsi="Calibri" w:cs="Calibri"/>
          <w:sz w:val="22"/>
          <w:szCs w:val="22"/>
        </w:rPr>
        <w:t>5</w:t>
      </w:r>
      <w:r w:rsidR="00583626">
        <w:rPr>
          <w:rFonts w:ascii="Calibri" w:eastAsia="Arial" w:hAnsi="Calibri" w:cs="Calibri"/>
          <w:sz w:val="22"/>
          <w:szCs w:val="22"/>
        </w:rPr>
        <w:t>.</w:t>
      </w:r>
      <w:r w:rsidRPr="002D08A8">
        <w:rPr>
          <w:rFonts w:ascii="Calibri" w:eastAsia="Arial" w:hAnsi="Calibri" w:cs="Calibri"/>
          <w:sz w:val="22"/>
          <w:szCs w:val="22"/>
        </w:rPr>
        <w:t xml:space="preserve"> ¿Cuál era o es la tasa de temporalidad de la CPEN antes de la contratación indefinida a la que hace referencia la pregunta?</w:t>
      </w:r>
    </w:p>
    <w:p w14:paraId="398006BD" w14:textId="77777777" w:rsidR="00583626" w:rsidRDefault="007673AD" w:rsidP="007673AD">
      <w:pPr>
        <w:pStyle w:val="Style"/>
        <w:spacing w:before="100" w:beforeAutospacing="1" w:after="200" w:line="276" w:lineRule="auto"/>
        <w:ind w:left="1416" w:right="1997"/>
        <w:jc w:val="both"/>
        <w:textAlignment w:val="baseline"/>
        <w:rPr>
          <w:rFonts w:ascii="Calibri" w:hAnsi="Calibri" w:cs="Calibri"/>
          <w:sz w:val="22"/>
          <w:szCs w:val="22"/>
        </w:rPr>
      </w:pPr>
      <w:r w:rsidRPr="002D08A8">
        <w:rPr>
          <w:rFonts w:ascii="Calibri" w:eastAsia="Arial" w:hAnsi="Calibri" w:cs="Calibri"/>
          <w:sz w:val="22"/>
          <w:szCs w:val="22"/>
        </w:rPr>
        <w:t>6</w:t>
      </w:r>
      <w:r w:rsidR="00583626">
        <w:rPr>
          <w:rFonts w:ascii="Calibri" w:eastAsia="Arial" w:hAnsi="Calibri" w:cs="Calibri"/>
          <w:sz w:val="22"/>
          <w:szCs w:val="22"/>
        </w:rPr>
        <w:t>.</w:t>
      </w:r>
      <w:r w:rsidRPr="002D08A8">
        <w:rPr>
          <w:rFonts w:ascii="Calibri" w:eastAsia="Arial" w:hAnsi="Calibri" w:cs="Calibri"/>
          <w:sz w:val="22"/>
          <w:szCs w:val="22"/>
        </w:rPr>
        <w:t xml:space="preserve"> Si se ha realizado ya dicha contratación indefinida, se solicita también la tasa de temporalidad de la CPEN después de dicha contratación. </w:t>
      </w:r>
    </w:p>
    <w:p w14:paraId="3F4E6124" w14:textId="47C73598" w:rsidR="008F0964" w:rsidRDefault="007673AD" w:rsidP="007673AD">
      <w:pPr>
        <w:pStyle w:val="Style"/>
        <w:spacing w:before="100" w:beforeAutospacing="1" w:after="200" w:line="276" w:lineRule="auto"/>
        <w:ind w:left="708" w:right="1997" w:firstLine="708"/>
        <w:jc w:val="both"/>
        <w:textAlignment w:val="baseline"/>
        <w:rPr>
          <w:rFonts w:ascii="Calibri" w:eastAsia="Arial" w:hAnsi="Calibri" w:cs="Calibri"/>
          <w:sz w:val="22"/>
          <w:szCs w:val="22"/>
        </w:rPr>
      </w:pPr>
      <w:r w:rsidRPr="002D08A8">
        <w:rPr>
          <w:rFonts w:ascii="Calibri" w:eastAsia="Arial" w:hAnsi="Calibri" w:cs="Calibri"/>
          <w:sz w:val="22"/>
          <w:szCs w:val="22"/>
        </w:rPr>
        <w:t>Pamplona, a 27 de agosto de 2024</w:t>
      </w:r>
    </w:p>
    <w:p w14:paraId="38E08897" w14:textId="1AA9F175" w:rsidR="00583626" w:rsidRPr="002D08A8" w:rsidRDefault="00583626" w:rsidP="007673AD">
      <w:pPr>
        <w:pStyle w:val="Style"/>
        <w:spacing w:before="100" w:beforeAutospacing="1" w:after="200" w:line="276" w:lineRule="auto"/>
        <w:ind w:left="708" w:right="1997" w:firstLine="708"/>
        <w:jc w:val="both"/>
        <w:textAlignment w:val="baseline"/>
        <w:rPr>
          <w:rFonts w:ascii="Calibri" w:hAnsi="Calibri" w:cs="Calibri"/>
          <w:sz w:val="22"/>
          <w:szCs w:val="22"/>
        </w:rPr>
      </w:pPr>
      <w:r>
        <w:rPr>
          <w:rFonts w:ascii="Calibri" w:eastAsia="Arial" w:hAnsi="Calibri" w:cs="Calibri"/>
          <w:sz w:val="22"/>
          <w:szCs w:val="22"/>
        </w:rPr>
        <w:t>La Parlamentaria Foral: Marta Álvarez Alonso</w:t>
      </w:r>
    </w:p>
    <w:sectPr w:rsidR="00583626" w:rsidRPr="002D08A8" w:rsidSect="002D08A8">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F0964"/>
    <w:rsid w:val="002D08A8"/>
    <w:rsid w:val="0046335B"/>
    <w:rsid w:val="00583626"/>
    <w:rsid w:val="007673AD"/>
    <w:rsid w:val="008F09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7213"/>
  <w15:docId w15:val="{EFE3F785-7C10-491B-9DE5-4D6AF7CF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943</Characters>
  <Application>Microsoft Office Word</Application>
  <DocSecurity>0</DocSecurity>
  <Lines>7</Lines>
  <Paragraphs>2</Paragraphs>
  <ScaleCrop>false</ScaleCrop>
  <Company>HP Inc.</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24PES-360</dc:title>
  <dc:creator>informatica</dc:creator>
  <cp:keywords>CreatedByIRIS_Readiris_17.0</cp:keywords>
  <cp:lastModifiedBy>Mauleón, Fernando</cp:lastModifiedBy>
  <cp:revision>4</cp:revision>
  <dcterms:created xsi:type="dcterms:W3CDTF">2024-08-27T09:09:00Z</dcterms:created>
  <dcterms:modified xsi:type="dcterms:W3CDTF">2024-08-27T09:13:00Z</dcterms:modified>
</cp:coreProperties>
</file>