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B591" w14:textId="391CF249" w:rsidR="008B0879" w:rsidRP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5D7CEE">
        <w:rPr>
          <w:rFonts w:ascii="Calibri" w:hAnsi="Calibri" w:cs="Calibri"/>
          <w:sz w:val="22"/>
          <w:szCs w:val="22"/>
        </w:rPr>
        <w:t>24POR-299</w:t>
      </w:r>
    </w:p>
    <w:p w14:paraId="6DFDE68D" w14:textId="36B006DA" w:rsid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CEE">
        <w:rPr>
          <w:rFonts w:ascii="Calibri" w:eastAsia="Arial" w:hAnsi="Calibri" w:cs="Calibri"/>
          <w:sz w:val="22"/>
          <w:szCs w:val="22"/>
        </w:rPr>
        <w:t xml:space="preserve">Don Javier </w:t>
      </w:r>
      <w:r w:rsidRPr="005D7CEE">
        <w:rPr>
          <w:rFonts w:ascii="Calibri" w:eastAsia="Arial" w:hAnsi="Calibri" w:cs="Calibri"/>
          <w:sz w:val="22"/>
          <w:szCs w:val="22"/>
        </w:rPr>
        <w:t xml:space="preserve">García Jiménez, miembro de las Cortes de Navarra </w:t>
      </w:r>
      <w:r w:rsidRPr="005D7CEE">
        <w:rPr>
          <w:rFonts w:ascii="Calibri" w:eastAsia="Arial" w:hAnsi="Calibri" w:cs="Calibri"/>
          <w:sz w:val="22"/>
          <w:szCs w:val="22"/>
        </w:rPr>
        <w:t xml:space="preserve">y </w:t>
      </w:r>
      <w:r w:rsidRPr="005D7CEE">
        <w:rPr>
          <w:rFonts w:ascii="Calibri" w:eastAsia="Arial" w:hAnsi="Calibri" w:cs="Calibri"/>
          <w:sz w:val="22"/>
          <w:szCs w:val="22"/>
        </w:rPr>
        <w:t xml:space="preserve">portavoz del grupo parlamentario del </w:t>
      </w:r>
      <w:r w:rsidRPr="005D7CEE">
        <w:rPr>
          <w:rFonts w:ascii="Calibri" w:eastAsia="Arial" w:hAnsi="Calibri" w:cs="Calibri"/>
          <w:bCs/>
          <w:sz w:val="22"/>
          <w:szCs w:val="22"/>
        </w:rPr>
        <w:t xml:space="preserve">Partido Popular de Navarra </w:t>
      </w:r>
      <w:r w:rsidRPr="005D7CEE">
        <w:rPr>
          <w:rFonts w:ascii="Calibri" w:eastAsia="Arial" w:hAnsi="Calibri" w:cs="Calibri"/>
          <w:sz w:val="22"/>
          <w:szCs w:val="22"/>
        </w:rPr>
        <w:t xml:space="preserve">(PPN), al amparo de lo dispuesto en el Reglamento de la Cámara, presenta la siguiente </w:t>
      </w:r>
      <w:r w:rsidRPr="005D7CEE">
        <w:rPr>
          <w:rFonts w:ascii="Calibri" w:eastAsia="Arial" w:hAnsi="Calibri" w:cs="Calibri"/>
          <w:bCs/>
          <w:sz w:val="22"/>
          <w:szCs w:val="22"/>
        </w:rPr>
        <w:t>pregunta oral</w:t>
      </w:r>
      <w:r w:rsidRPr="005D7CEE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Pr="005D7CEE">
        <w:rPr>
          <w:rFonts w:ascii="Calibri" w:eastAsia="Arial" w:hAnsi="Calibri" w:cs="Calibri"/>
          <w:sz w:val="22"/>
          <w:szCs w:val="22"/>
        </w:rPr>
        <w:t xml:space="preserve">de máxima actualidad para su contestación en el Pleno del próximo 26 de septiembre: </w:t>
      </w:r>
    </w:p>
    <w:p w14:paraId="6BF90F50" w14:textId="1C77EE49" w:rsid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CEE">
        <w:rPr>
          <w:rFonts w:ascii="Calibri" w:eastAsia="Arial" w:hAnsi="Calibri" w:cs="Calibri"/>
          <w:sz w:val="22"/>
          <w:szCs w:val="22"/>
        </w:rPr>
        <w:t>¿Tiene p</w:t>
      </w:r>
      <w:r>
        <w:rPr>
          <w:rFonts w:ascii="Calibri" w:eastAsia="Arial" w:hAnsi="Calibri" w:cs="Calibri"/>
          <w:sz w:val="22"/>
          <w:szCs w:val="22"/>
        </w:rPr>
        <w:t>r</w:t>
      </w:r>
      <w:r w:rsidRPr="005D7CEE">
        <w:rPr>
          <w:rFonts w:ascii="Calibri" w:eastAsia="Arial" w:hAnsi="Calibri" w:cs="Calibri"/>
          <w:sz w:val="22"/>
          <w:szCs w:val="22"/>
        </w:rPr>
        <w:t xml:space="preserve">evisto la </w:t>
      </w:r>
      <w:r>
        <w:rPr>
          <w:rFonts w:ascii="Calibri" w:eastAsia="Arial" w:hAnsi="Calibri" w:cs="Calibri"/>
          <w:sz w:val="22"/>
          <w:szCs w:val="22"/>
        </w:rPr>
        <w:t>P</w:t>
      </w:r>
      <w:r w:rsidRPr="005D7CEE">
        <w:rPr>
          <w:rFonts w:ascii="Calibri" w:eastAsia="Arial" w:hAnsi="Calibri" w:cs="Calibri"/>
          <w:sz w:val="22"/>
          <w:szCs w:val="22"/>
        </w:rPr>
        <w:t xml:space="preserve">residenta del Gobierno de Navarra elaborar un convenio de colaboración entre la Policía Foral y la Guardia Civil para la vigilancia de las carreteras de la </w:t>
      </w:r>
      <w:r>
        <w:rPr>
          <w:rFonts w:ascii="Calibri" w:eastAsia="Arial" w:hAnsi="Calibri" w:cs="Calibri"/>
          <w:sz w:val="22"/>
          <w:szCs w:val="22"/>
        </w:rPr>
        <w:t>C</w:t>
      </w:r>
      <w:r w:rsidRPr="005D7CEE">
        <w:rPr>
          <w:rFonts w:ascii="Calibri" w:eastAsia="Arial" w:hAnsi="Calibri" w:cs="Calibri"/>
          <w:sz w:val="22"/>
          <w:szCs w:val="22"/>
        </w:rPr>
        <w:t xml:space="preserve">omunidad Foral una vez transferida la competencia de tráfico? </w:t>
      </w:r>
    </w:p>
    <w:p w14:paraId="7C3F81BA" w14:textId="3FFD25FC" w:rsid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5D7CEE">
        <w:rPr>
          <w:rFonts w:ascii="Calibri" w:eastAsia="Arial" w:hAnsi="Calibri" w:cs="Calibri"/>
          <w:sz w:val="22"/>
          <w:szCs w:val="22"/>
        </w:rPr>
        <w:t>Pamplona, a 22 de septiembre de 2024</w:t>
      </w:r>
    </w:p>
    <w:p w14:paraId="69282955" w14:textId="0D80722E" w:rsidR="008B0879" w:rsidRP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Pr="005D7CEE">
        <w:rPr>
          <w:rFonts w:ascii="Calibri" w:eastAsia="Arial" w:hAnsi="Calibri" w:cs="Calibri"/>
          <w:bCs/>
          <w:sz w:val="22"/>
          <w:szCs w:val="22"/>
        </w:rPr>
        <w:t xml:space="preserve">Javier García Jiménez </w:t>
      </w:r>
    </w:p>
    <w:sectPr w:rsidR="008B0879" w:rsidRPr="005D7CEE" w:rsidSect="005D7CE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879"/>
    <w:rsid w:val="00147B9F"/>
    <w:rsid w:val="005D7CEE"/>
    <w:rsid w:val="008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E58D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Company>HP Inc.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24POR-299</dc:title>
  <dc:creator>informatica</dc:creator>
  <cp:keywords>CreatedByIRIS_Readiris_17.0</cp:keywords>
  <cp:lastModifiedBy>Mauleón, Fernando</cp:lastModifiedBy>
  <cp:revision>2</cp:revision>
  <dcterms:created xsi:type="dcterms:W3CDTF">2024-09-23T06:39:00Z</dcterms:created>
  <dcterms:modified xsi:type="dcterms:W3CDTF">2024-09-23T06:42:00Z</dcterms:modified>
</cp:coreProperties>
</file>