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20859" w14:textId="64311FBF" w:rsidR="00D17310" w:rsidRPr="00D17310" w:rsidRDefault="00D17310" w:rsidP="00D17310">
      <w:pPr>
        <w:pStyle w:val="Style"/>
        <w:spacing w:before="100" w:beforeAutospacing="1" w:after="200" w:line="276" w:lineRule="auto"/>
        <w:ind w:rightChars="567" w:right="1247"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24PRO-15</w:t>
      </w:r>
    </w:p>
    <w:p w14:paraId="105194C7" w14:textId="11311460" w:rsidR="00D17310" w:rsidRDefault="00D17310" w:rsidP="00961902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Foru-lege proposamena, Pertsona Fisikoen Errentaren gaineko Zergari buruzko Foru Legearen testu bategina onesten duen ekainaren 2ko 4/2008 Legegintzako Foru</w:t>
      </w:r>
      <w:r w:rsidR="00B9550D">
        <w:rPr>
          <w:rFonts w:ascii="Calibri" w:hAnsi="Calibri"/>
          <w:b/>
          <w:sz w:val="22"/>
        </w:rPr>
        <w:t xml:space="preserve"> D</w:t>
      </w:r>
      <w:r>
        <w:rPr>
          <w:rFonts w:ascii="Calibri" w:hAnsi="Calibri"/>
          <w:b/>
          <w:sz w:val="22"/>
        </w:rPr>
        <w:t>ekretua aldatze</w:t>
      </w:r>
      <w:r w:rsidR="00B9679C">
        <w:rPr>
          <w:rFonts w:ascii="Calibri" w:hAnsi="Calibri"/>
          <w:b/>
          <w:sz w:val="22"/>
        </w:rPr>
        <w:t>n duena</w:t>
      </w:r>
    </w:p>
    <w:p w14:paraId="1CAE2483" w14:textId="61ABD32F" w:rsidR="00EB0673" w:rsidRPr="00D17310" w:rsidRDefault="00961902" w:rsidP="000739C8">
      <w:pPr>
        <w:pStyle w:val="Style"/>
        <w:spacing w:before="100" w:beforeAutospacing="1" w:after="200" w:line="276" w:lineRule="auto"/>
        <w:ind w:left="567" w:right="567"/>
        <w:jc w:val="center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ZIOEN AZALPENA</w:t>
      </w:r>
    </w:p>
    <w:p w14:paraId="5FBB64CC" w14:textId="7E889C64" w:rsidR="00EB0673" w:rsidRPr="00D17310" w:rsidRDefault="00961902" w:rsidP="000739C8">
      <w:pPr>
        <w:pStyle w:val="Style"/>
        <w:spacing w:before="100" w:beforeAutospacing="1" w:after="200" w:line="276" w:lineRule="auto"/>
        <w:ind w:left="567" w:right="567" w:firstLine="141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Auzitegi Gorenaren 2023ko otsailaren 28ko epaiaren ondoren nafar mutualisten eskaerei soluzio bat emate aldera, foru-lege proposamen honek aldatu egiten du Pertsona Fisikoen Errentaren gaineko Zergari buruzko Foru Legearen testu bateginaren bigarren xedapen iragankorra, halako moldez non, 2024ko urtarrilaren 1etik aurrera, gizarte-aurreikuspeneko mutualitateei eginiko ekarpenetatik eratorritako Gizarte Segurantzako erretiro- edo baliaezintasun-prestazioak ez baitira geratuko aipatu xedapenaren aplikaziotik salbuetsita. </w:t>
      </w:r>
    </w:p>
    <w:p w14:paraId="3316C139" w14:textId="77777777" w:rsidR="00EB0673" w:rsidRPr="00D17310" w:rsidRDefault="00961902" w:rsidP="00D17310">
      <w:pPr>
        <w:pStyle w:val="Style"/>
        <w:spacing w:before="100" w:beforeAutospacing="1" w:after="200" w:line="276" w:lineRule="auto"/>
        <w:ind w:left="567" w:right="567" w:firstLine="58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Halaber, 2024ko zergaldian aplikatzekoa den aparteko kenkari bat arautzen du Gizarte Segurantzarengandik 2020-2023 zergaldietan erretiro- edo baliaezintasun-prestazioak jaso zituzten subjektu pasiboentzat, harako prestazioak zeinak eratorriak baitziren gizarte-aurreikuspeneko mutualitateekin hitzarturiko aseguru-kontratuetara 1979ko urtarrilaren 1a baino lehenago egin eta fiskalki kengarriak izan ez ziren ekarpenetatik. Kenkariaren zenbatekoa banaka zehazten da subjektu pasibo bakoitzarentzat, Gizarte Segurantzarengandik jasotako erretiro- edo baliaezintasun-prestazioen eta 2020-2023 zergaldietan eginiko autolikidazioen arabera. </w:t>
      </w:r>
    </w:p>
    <w:p w14:paraId="0AFF7CC1" w14:textId="77777777" w:rsidR="00EB0673" w:rsidRPr="00D17310" w:rsidRDefault="00961902" w:rsidP="00D17310">
      <w:pPr>
        <w:pStyle w:val="Style"/>
        <w:spacing w:before="100" w:beforeAutospacing="1" w:after="200" w:line="276" w:lineRule="auto"/>
        <w:ind w:left="567" w:right="567" w:firstLine="58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Hori horrela, proposatzen da aldatzea Pertsona Fisikoen Errentaren Gaineko Zergari buruzko Foru Legearen testu bategina, honela aldatu ere: </w:t>
      </w:r>
    </w:p>
    <w:p w14:paraId="0661B1D0" w14:textId="77777777" w:rsidR="00EB0673" w:rsidRPr="00D17310" w:rsidRDefault="00961902" w:rsidP="00D17310">
      <w:pPr>
        <w:pStyle w:val="Style"/>
        <w:spacing w:before="100" w:beforeAutospacing="1" w:after="200" w:line="276" w:lineRule="auto"/>
        <w:ind w:left="567" w:right="567" w:firstLine="576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 xml:space="preserve">Artikulu bakarra. </w:t>
      </w:r>
      <w:r>
        <w:rPr>
          <w:rFonts w:ascii="Calibri" w:hAnsi="Calibri"/>
          <w:sz w:val="22"/>
        </w:rPr>
        <w:t xml:space="preserve">Pertsona Fisikoen Errentaren gaineko Zergari buruzko Foru Legearen testu bateginaren aldaketa. </w:t>
      </w:r>
    </w:p>
    <w:p w14:paraId="6CEF26CA" w14:textId="5FAC6E24" w:rsidR="00EB0673" w:rsidRPr="00D17310" w:rsidRDefault="00961902" w:rsidP="00D17310">
      <w:pPr>
        <w:pStyle w:val="Style"/>
        <w:spacing w:before="100" w:beforeAutospacing="1" w:after="200" w:line="276" w:lineRule="auto"/>
        <w:ind w:left="567" w:right="567" w:firstLine="58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Ekainaren 2ko 4/2008 Legegintzako Foru</w:t>
      </w:r>
      <w:r w:rsidR="00B9550D">
        <w:rPr>
          <w:rFonts w:ascii="Calibri" w:hAnsi="Calibri"/>
          <w:sz w:val="22"/>
        </w:rPr>
        <w:t xml:space="preserve"> D</w:t>
      </w:r>
      <w:r>
        <w:rPr>
          <w:rFonts w:ascii="Calibri" w:hAnsi="Calibri"/>
          <w:sz w:val="22"/>
        </w:rPr>
        <w:t xml:space="preserve">ekretuaren bidez onetsitako Pertsona Fisikoen Errentaren gaineko Zergari buruzko Foru Legearen testu bateginaren manu hauek honako testu hau izanen dute: </w:t>
      </w:r>
    </w:p>
    <w:p w14:paraId="2DB0165C" w14:textId="77777777" w:rsidR="00EB0673" w:rsidRPr="00D17310" w:rsidRDefault="00961902" w:rsidP="000739C8">
      <w:pPr>
        <w:pStyle w:val="Style"/>
        <w:spacing w:before="100" w:beforeAutospacing="1" w:after="200" w:line="276" w:lineRule="auto"/>
        <w:ind w:right="567" w:firstLine="56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Bat. Bigarren xedapen iragankorra, 2024ko urtarrilaren 1etik aurrerako eraginarekin: </w:t>
      </w:r>
    </w:p>
    <w:p w14:paraId="6AAE14DF" w14:textId="347D5741" w:rsidR="00EB0673" w:rsidRPr="00D17310" w:rsidRDefault="000739C8" w:rsidP="000739C8">
      <w:pPr>
        <w:pStyle w:val="Style"/>
        <w:spacing w:before="100" w:beforeAutospacing="1" w:after="200" w:line="276" w:lineRule="auto"/>
        <w:ind w:left="1143" w:right="56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"Bigarren xedapen iragankorra. Gizarte aurreikuspeneko mutualitateei ezarriko zaien araubide iragankorra. </w:t>
      </w:r>
    </w:p>
    <w:p w14:paraId="3363AB9E" w14:textId="7319D810" w:rsidR="00EB0673" w:rsidRPr="00D17310" w:rsidRDefault="000739C8" w:rsidP="00D17310">
      <w:pPr>
        <w:pStyle w:val="Style"/>
        <w:spacing w:before="100" w:beforeAutospacing="1" w:after="200" w:line="276" w:lineRule="auto"/>
        <w:ind w:left="567" w:right="567" w:firstLine="57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1 Gizarte-aurreikuspeneko mutualitateekin itundutako aseguru-kontratuetatik eratorritako erretiro- eta baliaezintasun-prestazioak lan-etekin gisa sartuak izan beharko dira zerga-oinarrian, baldin kontratu haietarako 1999ko urtarrilaren 1a baino lehenago eginiko ekarpenekin minoratua izan bazen, parte batez behintzat, zerga-oinarria. </w:t>
      </w:r>
    </w:p>
    <w:p w14:paraId="11BBA8DD" w14:textId="77777777" w:rsidR="00EB0673" w:rsidRPr="00D17310" w:rsidRDefault="00961902" w:rsidP="00D17310">
      <w:pPr>
        <w:pStyle w:val="Style"/>
        <w:spacing w:before="100" w:beforeAutospacing="1" w:after="200" w:line="276" w:lineRule="auto"/>
        <w:ind w:left="567" w:right="567" w:firstLine="57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2 Zerga-oinarrian sartze hori eginen da jasotako zenbatekoak gainditu egiten dituen neurrian uneko lege indardunen poderioz zerga-oinarriaren murrizketa edo minoraziorako erabili ezin izan diren mutualitatearentzako ekarpenak, zeinak, horregatik, jada zergapetuak izan baitira. </w:t>
      </w:r>
    </w:p>
    <w:p w14:paraId="6749DF4E" w14:textId="6F010181" w:rsidR="00EB0673" w:rsidRPr="00D17310" w:rsidRDefault="00961902" w:rsidP="00D17310">
      <w:pPr>
        <w:pStyle w:val="Style"/>
        <w:spacing w:before="100" w:beforeAutospacing="1" w:after="200" w:line="276" w:lineRule="auto"/>
        <w:ind w:left="567" w:right="567" w:firstLine="57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3 Baldin ezin bada frogatu zerga-oinarrian murrizketa edo minoraziorako erabili ezin izandako ekarpenen zenbatekoa, jasotako erretiro- edo baliaezintasun-prestazioen ehuneko 75 sartuko da zerga-oinarrian". </w:t>
      </w:r>
    </w:p>
    <w:p w14:paraId="180895F2" w14:textId="77777777" w:rsidR="00EB0673" w:rsidRPr="00D17310" w:rsidRDefault="00961902" w:rsidP="00D17310">
      <w:pPr>
        <w:pStyle w:val="Style"/>
        <w:spacing w:before="100" w:beforeAutospacing="1" w:after="200" w:line="276" w:lineRule="auto"/>
        <w:ind w:left="567" w:right="56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Bi. Hirurogeita hamargarren xedapen gehigarria, gehikuntza egitea, 2024ko eraginarekin: </w:t>
      </w:r>
    </w:p>
    <w:p w14:paraId="1C6D19E4" w14:textId="0ABAA02C" w:rsidR="00EB0673" w:rsidRPr="00D17310" w:rsidRDefault="000739C8" w:rsidP="00D17310">
      <w:pPr>
        <w:pStyle w:val="Style"/>
        <w:spacing w:before="100" w:beforeAutospacing="1" w:after="200" w:line="276" w:lineRule="auto"/>
        <w:ind w:left="567" w:right="567" w:firstLine="57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"Hirurogeita hamargarren xedapen gehigarria. Aparteko kenkaria, gizarte-aurreikuspeneko mutualitateei eginiko ekarpenen ondorioz 2020tik 2023ra bitartean Gizarte Segurantzarengandik jasotako erretiro- edo baliaezintasun-prestazioen ondoriozkoa. </w:t>
      </w:r>
    </w:p>
    <w:p w14:paraId="2087036A" w14:textId="41C951AE" w:rsidR="00EB0673" w:rsidRPr="00D17310" w:rsidRDefault="000739C8" w:rsidP="00D17310">
      <w:pPr>
        <w:pStyle w:val="Style"/>
        <w:spacing w:before="100" w:beforeAutospacing="1" w:after="200" w:line="276" w:lineRule="auto"/>
        <w:ind w:left="567" w:right="567" w:firstLine="57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lastRenderedPageBreak/>
        <w:t xml:space="preserve">1 Kasuko kuota diferentziala zehaztu ondoren, baldin subjektu pasibo batek 1979ko urtarrilaren 1a baino lehenago ekarpenak egin bazituen gizarte-aurreikuspeneko mutualitateekin hitzarturiko aseguru-kontratuetara, harako ekarpenak zeinek, fiskalki kengarriak ez izateaz gainera, Gizarte Segurantzarengandik 2020, 2021, 2022 edo 2023ko zergaldietan erretiro- edo baliaezintasun-prestazio bat jasotzeko eskubidea sorrarazi baitzuten, orduan zilegi izanen du 2024ko zergaldiari dagokion Pertsona Fisikoen Errentaren gaineko Zergaren autolikidazioan aparteko kenkari bat aplikatzea, honako apartatu hauek xedatzen dutenaren arabera zehaztua. </w:t>
      </w:r>
    </w:p>
    <w:p w14:paraId="769ACD33" w14:textId="634F4CF0" w:rsidR="00EB0673" w:rsidRPr="00D17310" w:rsidRDefault="00961902" w:rsidP="00D17310">
      <w:pPr>
        <w:pStyle w:val="Style"/>
        <w:spacing w:before="100" w:beforeAutospacing="1" w:after="200" w:line="276" w:lineRule="auto"/>
        <w:ind w:left="567" w:right="567" w:firstLine="57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2. Kenkariaren zenbatekoa aipatu zergaldietan subjektu pasiboak ordainduko ez zukeen kuota diferentzialaren arabera zehaztuko da, ez-ordaintze horren zenbatekoa izanik gizarte-aurreikuspeneko mutualitateekin eginiko aseguru-kontratuengatik 1979ko urtarrilaren 1a baino lehenago eginiko ekarpenei zegokien Gizarte Segurantzarengandiko erretiro- edo baliaezintasun-prestazioaren parteari ehuneko 25eko murrizketa aplikatu izan balio suertatuko zatekeena. </w:t>
      </w:r>
    </w:p>
    <w:p w14:paraId="2BBF199C" w14:textId="77777777" w:rsidR="00EB0673" w:rsidRPr="00D17310" w:rsidRDefault="00961902" w:rsidP="00D17310">
      <w:pPr>
        <w:pStyle w:val="Style"/>
        <w:spacing w:before="100" w:beforeAutospacing="1" w:after="200" w:line="276" w:lineRule="auto"/>
        <w:ind w:left="567" w:right="567" w:firstLine="57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Ondorio horietarako, murriztuko den partea izanen da 2020, 2021, 2022 eta 2023an jasotako prestazioaren zenbatekoari koefiziente bat aplikatzearen emaitza, harako koefizientea zeina suertatuko baita 1979ko urtarrilaren 1a baino lehenagoko kotizazio-egunen kopurua zatitzetik prestaziorako eskubidea eman duten egun kotizatuen guztizko kopuruaren artean. </w:t>
      </w:r>
    </w:p>
    <w:p w14:paraId="0EE55DE6" w14:textId="732E7736" w:rsidR="00EB0673" w:rsidRPr="00D17310" w:rsidRDefault="00961902" w:rsidP="000739C8">
      <w:pPr>
        <w:pStyle w:val="Style"/>
        <w:spacing w:before="100" w:beforeAutospacing="1" w:after="200" w:line="276" w:lineRule="auto"/>
        <w:ind w:left="567" w:right="567" w:firstLine="57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3. Baldin eta, familia-unitateko kide batek baino gehiago izanik kenkaria aplikatzeko eskubidea, familia-unitateko kideek aukeratu bazuten baterako aitorpena egitea prestazioak jaso ziren zergaldietan, orduan, 2024an kenkariaren zenbatekoa banaka zehaztuko zaie, aipatu zergaldietako bakoitzean familia-unitateko kide bakoitzak jasotako prestazioaren proportzioan. </w:t>
      </w:r>
    </w:p>
    <w:p w14:paraId="2CC9DD91" w14:textId="1D808D33" w:rsidR="00D17310" w:rsidRDefault="00961902" w:rsidP="00D17310">
      <w:pPr>
        <w:pStyle w:val="Style"/>
        <w:spacing w:before="100" w:beforeAutospacing="1" w:after="200" w:line="276" w:lineRule="auto"/>
        <w:ind w:left="567" w:right="567" w:firstLine="59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4. Kenkaria aplikatu ahalko da baldin eta subjektu pasiboa Nafarroako Foru Ogasunarekin zergapetu bada berak Gizarte Segurantzarengandik aipatu zergaldietan jasotako erretiro- edo baliaezintasun-prestazioen osoko zenbatekoaz, eta kasu horretan bakarrik</w:t>
      </w:r>
      <w:r w:rsidR="00493BFE">
        <w:rPr>
          <w:rFonts w:ascii="Calibri" w:hAnsi="Calibri"/>
          <w:sz w:val="22"/>
        </w:rPr>
        <w:t>”</w:t>
      </w:r>
      <w:r>
        <w:rPr>
          <w:rFonts w:ascii="Calibri" w:hAnsi="Calibri"/>
          <w:sz w:val="22"/>
        </w:rPr>
        <w:t>.</w:t>
      </w:r>
    </w:p>
    <w:p w14:paraId="07495750" w14:textId="690CD810" w:rsidR="00EB0673" w:rsidRPr="00D17310" w:rsidRDefault="00961902" w:rsidP="00DD2D72">
      <w:pPr>
        <w:pStyle w:val="Style"/>
        <w:spacing w:before="100" w:beforeAutospacing="1" w:after="200" w:line="276" w:lineRule="auto"/>
        <w:ind w:left="1016" w:right="567" w:firstLine="141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 xml:space="preserve">Azken xedapen bakarra. </w:t>
      </w:r>
      <w:r>
        <w:rPr>
          <w:rFonts w:ascii="Calibri" w:hAnsi="Calibri"/>
          <w:sz w:val="22"/>
        </w:rPr>
        <w:t xml:space="preserve">Indarra hartzea. </w:t>
      </w:r>
    </w:p>
    <w:p w14:paraId="2C9256AC" w14:textId="77777777" w:rsidR="00D17310" w:rsidRDefault="00961902" w:rsidP="00D17310">
      <w:pPr>
        <w:pStyle w:val="Style"/>
        <w:spacing w:before="100" w:beforeAutospacing="1" w:after="200" w:line="276" w:lineRule="auto"/>
        <w:ind w:left="567" w:right="56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lege honek Nafarroako Aldizkari Ofizialean argitaratua izan eta biharamunean hartuko du indarra, legean bertan aurreikusitako efektuekin. </w:t>
      </w:r>
    </w:p>
    <w:sectPr w:rsidR="00D17310" w:rsidSect="00D17310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673"/>
    <w:rsid w:val="000739C8"/>
    <w:rsid w:val="00096B3B"/>
    <w:rsid w:val="00241229"/>
    <w:rsid w:val="00382C0B"/>
    <w:rsid w:val="00493BFE"/>
    <w:rsid w:val="004E4C2F"/>
    <w:rsid w:val="00636A79"/>
    <w:rsid w:val="00961902"/>
    <w:rsid w:val="00B9550D"/>
    <w:rsid w:val="00B9679C"/>
    <w:rsid w:val="00D17310"/>
    <w:rsid w:val="00DD2D72"/>
    <w:rsid w:val="00EB0673"/>
    <w:rsid w:val="00F0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1668"/>
  <w15:docId w15:val="{3071F23B-2552-4972-B7C4-C2F28AD2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834</Words>
  <Characters>4588</Characters>
  <Application>Microsoft Office Word</Application>
  <DocSecurity>0</DocSecurity>
  <Lines>38</Lines>
  <Paragraphs>10</Paragraphs>
  <ScaleCrop>false</ScaleCrop>
  <Company>HP Inc.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24PRO-15</dc:title>
  <dc:creator>informatica</dc:creator>
  <cp:keywords>CreatedByIRIS_Readiris_17.0</cp:keywords>
  <cp:lastModifiedBy>Martin Cestao, Nerea</cp:lastModifiedBy>
  <cp:revision>12</cp:revision>
  <dcterms:created xsi:type="dcterms:W3CDTF">2024-09-27T06:35:00Z</dcterms:created>
  <dcterms:modified xsi:type="dcterms:W3CDTF">2024-09-30T08:14:00Z</dcterms:modified>
</cp:coreProperties>
</file>