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86E225" w14:textId="2FF6BAA7" w:rsidR="00C451FF" w:rsidRPr="00B34EFD" w:rsidRDefault="00B56249" w:rsidP="00B34E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sz w:val="40"/>
          <w:szCs w:val="40"/>
        </w:rPr>
      </w:pPr>
      <w:r w:rsidRPr="00B34EFD">
        <w:rPr>
          <w:b/>
          <w:bCs/>
          <w:sz w:val="40"/>
          <w:szCs w:val="40"/>
        </w:rPr>
        <w:t>ENMIENDAS ORDENADAS LEY-00009</w:t>
      </w:r>
    </w:p>
    <w:p w14:paraId="10D9564A" w14:textId="77777777" w:rsidR="00B34EFD" w:rsidRDefault="00B34EFD" w:rsidP="009C4EB5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8CBA956" w14:textId="066FFA13" w:rsidR="00B56249" w:rsidRPr="009C4EB5" w:rsidRDefault="00B56249" w:rsidP="009C4EB5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9C4EB5">
        <w:rPr>
          <w:rFonts w:ascii="Arial" w:hAnsi="Arial" w:cs="Arial"/>
          <w:b/>
          <w:bCs/>
          <w:sz w:val="24"/>
          <w:szCs w:val="24"/>
          <w:u w:val="single"/>
        </w:rPr>
        <w:t>ENMIENDA 1- UPN</w:t>
      </w:r>
    </w:p>
    <w:p w14:paraId="40BD396A" w14:textId="453BFAA0" w:rsidR="00B56249" w:rsidRDefault="00405DD1" w:rsidP="009C4EB5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Modificar</w:t>
      </w:r>
      <w:r w:rsidR="00B237B9">
        <w:rPr>
          <w:rFonts w:ascii="Arial" w:hAnsi="Arial" w:cs="Arial"/>
          <w:sz w:val="24"/>
          <w:szCs w:val="24"/>
          <w:lang w:val="es-ES"/>
        </w:rPr>
        <w:t xml:space="preserve"> </w:t>
      </w:r>
      <w:r w:rsidR="00B56249" w:rsidRPr="00B56249">
        <w:rPr>
          <w:rFonts w:ascii="Arial" w:hAnsi="Arial" w:cs="Arial"/>
          <w:sz w:val="24"/>
          <w:szCs w:val="24"/>
          <w:lang w:val="es-ES"/>
        </w:rPr>
        <w:t>del art. 6.4 a) la expresión “o por razones de oportunidad y</w:t>
      </w:r>
      <w:r w:rsidR="009C4EB5">
        <w:rPr>
          <w:rFonts w:ascii="Arial" w:hAnsi="Arial" w:cs="Arial"/>
          <w:sz w:val="24"/>
          <w:szCs w:val="24"/>
          <w:lang w:val="es-ES"/>
        </w:rPr>
        <w:t xml:space="preserve"> </w:t>
      </w:r>
      <w:r w:rsidR="00B56249" w:rsidRPr="00B56249">
        <w:rPr>
          <w:rFonts w:ascii="Arial" w:hAnsi="Arial" w:cs="Arial"/>
          <w:sz w:val="24"/>
          <w:szCs w:val="24"/>
          <w:lang w:val="es-ES"/>
        </w:rPr>
        <w:t>conveniencia debidamente motivadas”</w:t>
      </w:r>
    </w:p>
    <w:p w14:paraId="50B68F12" w14:textId="77777777" w:rsidR="00B56249" w:rsidRDefault="00B56249" w:rsidP="009C4EB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3110C2A" w14:textId="073797F1" w:rsidR="00B56249" w:rsidRPr="009C4EB5" w:rsidRDefault="00B56249" w:rsidP="009C4EB5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9C4EB5">
        <w:rPr>
          <w:rFonts w:ascii="Arial" w:hAnsi="Arial" w:cs="Arial"/>
          <w:b/>
          <w:bCs/>
          <w:sz w:val="24"/>
          <w:szCs w:val="24"/>
          <w:u w:val="single"/>
        </w:rPr>
        <w:t>ENMIENDA 2</w:t>
      </w:r>
      <w:r w:rsidR="00D7581C">
        <w:rPr>
          <w:rFonts w:ascii="Arial" w:hAnsi="Arial" w:cs="Arial"/>
          <w:b/>
          <w:bCs/>
          <w:sz w:val="24"/>
          <w:szCs w:val="24"/>
          <w:u w:val="single"/>
        </w:rPr>
        <w:t>-</w:t>
      </w:r>
      <w:r w:rsidRPr="009C4EB5">
        <w:rPr>
          <w:rFonts w:ascii="Arial" w:hAnsi="Arial" w:cs="Arial"/>
          <w:b/>
          <w:bCs/>
          <w:sz w:val="24"/>
          <w:szCs w:val="24"/>
          <w:u w:val="single"/>
        </w:rPr>
        <w:t xml:space="preserve"> UPN</w:t>
      </w:r>
    </w:p>
    <w:p w14:paraId="0D63D0EC" w14:textId="302C5D67" w:rsidR="00B56249" w:rsidRPr="00B56249" w:rsidRDefault="00B56249" w:rsidP="009C4EB5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B56249">
        <w:rPr>
          <w:rFonts w:ascii="Arial" w:hAnsi="Arial" w:cs="Arial"/>
          <w:sz w:val="24"/>
          <w:szCs w:val="24"/>
          <w:lang w:val="es-ES"/>
        </w:rPr>
        <w:t>Modificar en el art. 6.5 la expresión “se entenderá que la solicitud ha sido</w:t>
      </w:r>
      <w:r w:rsidR="009C4EB5">
        <w:rPr>
          <w:rFonts w:ascii="Arial" w:hAnsi="Arial" w:cs="Arial"/>
          <w:sz w:val="24"/>
          <w:szCs w:val="24"/>
          <w:lang w:val="es-ES"/>
        </w:rPr>
        <w:t xml:space="preserve"> </w:t>
      </w:r>
      <w:r w:rsidRPr="00B56249">
        <w:rPr>
          <w:rFonts w:ascii="Arial" w:hAnsi="Arial" w:cs="Arial"/>
          <w:sz w:val="24"/>
          <w:szCs w:val="24"/>
          <w:lang w:val="es-ES"/>
        </w:rPr>
        <w:t>desestimada por silencio administrativo” por:</w:t>
      </w:r>
    </w:p>
    <w:p w14:paraId="5D38F668" w14:textId="4952B0CC" w:rsidR="00B56249" w:rsidRDefault="00B56249" w:rsidP="009C4EB5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B56249">
        <w:rPr>
          <w:rFonts w:ascii="Arial" w:hAnsi="Arial" w:cs="Arial"/>
          <w:sz w:val="24"/>
          <w:szCs w:val="24"/>
          <w:lang w:val="es-ES"/>
        </w:rPr>
        <w:t>“se entenderá que la solicitud ha sido estimada por silencio administrativo”</w:t>
      </w:r>
    </w:p>
    <w:p w14:paraId="74D4CF63" w14:textId="77777777" w:rsidR="00B56249" w:rsidRDefault="00B56249" w:rsidP="009C4EB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1028CB4" w14:textId="2DB74B36" w:rsidR="00B56249" w:rsidRPr="009C4EB5" w:rsidRDefault="00B56249" w:rsidP="009C4EB5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9C4EB5">
        <w:rPr>
          <w:rFonts w:ascii="Arial" w:hAnsi="Arial" w:cs="Arial"/>
          <w:b/>
          <w:bCs/>
          <w:sz w:val="24"/>
          <w:szCs w:val="24"/>
          <w:u w:val="single"/>
        </w:rPr>
        <w:t>ENMIENDA 3- UPN</w:t>
      </w:r>
    </w:p>
    <w:p w14:paraId="6E15FB54" w14:textId="195311F5" w:rsidR="00A30720" w:rsidRPr="00A30720" w:rsidRDefault="00A30720" w:rsidP="009C4EB5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A30720">
        <w:rPr>
          <w:rFonts w:ascii="Arial" w:hAnsi="Arial" w:cs="Arial"/>
          <w:sz w:val="24"/>
          <w:szCs w:val="24"/>
          <w:lang w:val="es-ES"/>
        </w:rPr>
        <w:t>Añadir un nuevo punto 6.3, cambiando la correlación de números del art. 6, el punto</w:t>
      </w:r>
      <w:r w:rsidR="009C4EB5">
        <w:rPr>
          <w:rFonts w:ascii="Arial" w:hAnsi="Arial" w:cs="Arial"/>
          <w:sz w:val="24"/>
          <w:szCs w:val="24"/>
          <w:lang w:val="es-ES"/>
        </w:rPr>
        <w:t xml:space="preserve"> </w:t>
      </w:r>
      <w:r w:rsidRPr="00A30720">
        <w:rPr>
          <w:rFonts w:ascii="Arial" w:hAnsi="Arial" w:cs="Arial"/>
          <w:sz w:val="24"/>
          <w:szCs w:val="24"/>
          <w:lang w:val="es-ES"/>
        </w:rPr>
        <w:t>7 del artículo 7. En concreto el texto:</w:t>
      </w:r>
    </w:p>
    <w:p w14:paraId="0BF8A527" w14:textId="56B5A980" w:rsidR="00B56249" w:rsidRDefault="00A30720" w:rsidP="009C4EB5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A30720">
        <w:rPr>
          <w:rFonts w:ascii="Arial" w:hAnsi="Arial" w:cs="Arial"/>
          <w:sz w:val="24"/>
          <w:szCs w:val="24"/>
          <w:lang w:val="es-ES"/>
        </w:rPr>
        <w:t>“Mediante ordenanza municipal se determinará la formación del censo, la</w:t>
      </w:r>
      <w:r w:rsidR="009C4EB5">
        <w:rPr>
          <w:rFonts w:ascii="Arial" w:hAnsi="Arial" w:cs="Arial"/>
          <w:sz w:val="24"/>
          <w:szCs w:val="24"/>
          <w:lang w:val="es-ES"/>
        </w:rPr>
        <w:t xml:space="preserve"> </w:t>
      </w:r>
      <w:r w:rsidRPr="00A30720">
        <w:rPr>
          <w:rFonts w:ascii="Arial" w:hAnsi="Arial" w:cs="Arial"/>
          <w:sz w:val="24"/>
          <w:szCs w:val="24"/>
          <w:lang w:val="es-ES"/>
        </w:rPr>
        <w:t>publicidad que se le debe dar, así como el procedimiento de presentación y</w:t>
      </w:r>
      <w:r w:rsidR="009C4EB5">
        <w:rPr>
          <w:rFonts w:ascii="Arial" w:hAnsi="Arial" w:cs="Arial"/>
          <w:sz w:val="24"/>
          <w:szCs w:val="24"/>
          <w:lang w:val="es-ES"/>
        </w:rPr>
        <w:t xml:space="preserve"> </w:t>
      </w:r>
      <w:r w:rsidRPr="00A30720">
        <w:rPr>
          <w:rFonts w:ascii="Arial" w:hAnsi="Arial" w:cs="Arial"/>
          <w:sz w:val="24"/>
          <w:szCs w:val="24"/>
          <w:lang w:val="es-ES"/>
        </w:rPr>
        <w:t>resolución de reclamaciones contra el mismo”.</w:t>
      </w:r>
    </w:p>
    <w:p w14:paraId="791A97D6" w14:textId="77777777" w:rsidR="00A30720" w:rsidRDefault="00A30720" w:rsidP="009C4EB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9DCA065" w14:textId="5087CEE0" w:rsidR="00B56249" w:rsidRPr="009C4EB5" w:rsidRDefault="00B56249" w:rsidP="009C4EB5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9C4EB5">
        <w:rPr>
          <w:rFonts w:ascii="Arial" w:hAnsi="Arial" w:cs="Arial"/>
          <w:b/>
          <w:bCs/>
          <w:sz w:val="24"/>
          <w:szCs w:val="24"/>
          <w:u w:val="single"/>
        </w:rPr>
        <w:t>ENMIENDA 4</w:t>
      </w:r>
      <w:r w:rsidR="00A30720" w:rsidRPr="009C4EB5">
        <w:rPr>
          <w:rFonts w:ascii="Arial" w:hAnsi="Arial" w:cs="Arial"/>
          <w:b/>
          <w:bCs/>
          <w:sz w:val="24"/>
          <w:szCs w:val="24"/>
          <w:u w:val="single"/>
        </w:rPr>
        <w:t>- UPN</w:t>
      </w:r>
    </w:p>
    <w:p w14:paraId="110E8FB0" w14:textId="26752945" w:rsidR="00A30720" w:rsidRDefault="00A30720" w:rsidP="009C4EB5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A30720">
        <w:rPr>
          <w:rFonts w:ascii="Arial" w:hAnsi="Arial" w:cs="Arial"/>
          <w:sz w:val="24"/>
          <w:szCs w:val="24"/>
          <w:lang w:val="es-ES"/>
        </w:rPr>
        <w:t>Eliminar el art. 7.6</w:t>
      </w:r>
    </w:p>
    <w:p w14:paraId="4B836353" w14:textId="77777777" w:rsidR="00A30720" w:rsidRDefault="00A30720" w:rsidP="009C4EB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00215B7" w14:textId="62A9F0CA" w:rsidR="00B56249" w:rsidRPr="009C4EB5" w:rsidRDefault="00B56249" w:rsidP="009C4EB5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9C4EB5">
        <w:rPr>
          <w:rFonts w:ascii="Arial" w:hAnsi="Arial" w:cs="Arial"/>
          <w:b/>
          <w:bCs/>
          <w:sz w:val="24"/>
          <w:szCs w:val="24"/>
          <w:u w:val="single"/>
        </w:rPr>
        <w:t>ENMIENDA 5</w:t>
      </w:r>
      <w:r w:rsidR="00A30720" w:rsidRPr="009C4EB5">
        <w:rPr>
          <w:rFonts w:ascii="Arial" w:hAnsi="Arial" w:cs="Arial"/>
          <w:b/>
          <w:bCs/>
          <w:sz w:val="24"/>
          <w:szCs w:val="24"/>
          <w:u w:val="single"/>
        </w:rPr>
        <w:t>- UPN</w:t>
      </w:r>
    </w:p>
    <w:p w14:paraId="5F2AA18A" w14:textId="7486E4B7" w:rsidR="00A30720" w:rsidRDefault="00A30720" w:rsidP="009C4EB5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A30720">
        <w:rPr>
          <w:rFonts w:ascii="Arial" w:hAnsi="Arial" w:cs="Arial"/>
          <w:sz w:val="24"/>
          <w:szCs w:val="24"/>
          <w:lang w:val="es-ES"/>
        </w:rPr>
        <w:t>Eliminar el art 7.7.</w:t>
      </w:r>
    </w:p>
    <w:p w14:paraId="5F895515" w14:textId="77777777" w:rsidR="00A30720" w:rsidRDefault="00A30720" w:rsidP="009C4EB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5A4A2D4" w14:textId="77777777" w:rsidR="009C4EB5" w:rsidRDefault="009C4EB5" w:rsidP="009C4EB5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2CB0EB0" w14:textId="77777777" w:rsidR="009C4EB5" w:rsidRDefault="009C4EB5" w:rsidP="009C4EB5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B07CAD8" w14:textId="32FF3F38" w:rsidR="00B56249" w:rsidRPr="009C4EB5" w:rsidRDefault="00B56249" w:rsidP="009C4EB5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9C4EB5">
        <w:rPr>
          <w:rFonts w:ascii="Arial" w:hAnsi="Arial" w:cs="Arial"/>
          <w:b/>
          <w:bCs/>
          <w:sz w:val="24"/>
          <w:szCs w:val="24"/>
          <w:u w:val="single"/>
        </w:rPr>
        <w:lastRenderedPageBreak/>
        <w:t>ENMIENDA 6</w:t>
      </w:r>
      <w:r w:rsidR="009C4EB5" w:rsidRPr="009C4EB5">
        <w:rPr>
          <w:rFonts w:ascii="Arial" w:hAnsi="Arial" w:cs="Arial"/>
          <w:b/>
          <w:bCs/>
          <w:sz w:val="24"/>
          <w:szCs w:val="24"/>
          <w:u w:val="single"/>
        </w:rPr>
        <w:t>- UPN</w:t>
      </w:r>
    </w:p>
    <w:p w14:paraId="37ADD224" w14:textId="77777777" w:rsidR="00A30720" w:rsidRPr="00A30720" w:rsidRDefault="00A30720" w:rsidP="009C4EB5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A30720">
        <w:rPr>
          <w:rFonts w:ascii="Arial" w:hAnsi="Arial" w:cs="Arial"/>
          <w:sz w:val="24"/>
          <w:szCs w:val="24"/>
          <w:lang w:val="es-ES"/>
        </w:rPr>
        <w:t>Modificar el art 9.1:</w:t>
      </w:r>
    </w:p>
    <w:p w14:paraId="250922FA" w14:textId="11176907" w:rsidR="00A30720" w:rsidRDefault="00A30720" w:rsidP="009C4EB5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A30720">
        <w:rPr>
          <w:rFonts w:ascii="Arial" w:hAnsi="Arial" w:cs="Arial"/>
          <w:sz w:val="24"/>
          <w:szCs w:val="24"/>
          <w:lang w:val="es-ES"/>
        </w:rPr>
        <w:t>“Verificada por el municipio la correcta ratificación de la propuesta del Área</w:t>
      </w:r>
      <w:r w:rsidR="009C4EB5">
        <w:rPr>
          <w:rFonts w:ascii="Arial" w:hAnsi="Arial" w:cs="Arial"/>
          <w:sz w:val="24"/>
          <w:szCs w:val="24"/>
          <w:lang w:val="es-ES"/>
        </w:rPr>
        <w:t xml:space="preserve"> </w:t>
      </w:r>
      <w:r w:rsidRPr="00A30720">
        <w:rPr>
          <w:rFonts w:ascii="Arial" w:hAnsi="Arial" w:cs="Arial"/>
          <w:sz w:val="24"/>
          <w:szCs w:val="24"/>
          <w:lang w:val="es-ES"/>
        </w:rPr>
        <w:t>de Promoción Económica en los términos señalados en el artículo anterior,</w:t>
      </w:r>
      <w:r w:rsidR="009C4EB5">
        <w:rPr>
          <w:rFonts w:ascii="Arial" w:hAnsi="Arial" w:cs="Arial"/>
          <w:sz w:val="24"/>
          <w:szCs w:val="24"/>
          <w:lang w:val="es-ES"/>
        </w:rPr>
        <w:t xml:space="preserve"> </w:t>
      </w:r>
      <w:r w:rsidRPr="00A30720">
        <w:rPr>
          <w:rFonts w:ascii="Arial" w:hAnsi="Arial" w:cs="Arial"/>
          <w:sz w:val="24"/>
          <w:szCs w:val="24"/>
          <w:lang w:val="es-ES"/>
        </w:rPr>
        <w:t xml:space="preserve">ésta </w:t>
      </w:r>
      <w:r w:rsidR="009C4EB5">
        <w:rPr>
          <w:rFonts w:ascii="Arial" w:hAnsi="Arial" w:cs="Arial"/>
          <w:sz w:val="24"/>
          <w:szCs w:val="24"/>
          <w:lang w:val="es-ES"/>
        </w:rPr>
        <w:t>q</w:t>
      </w:r>
      <w:r w:rsidRPr="00A30720">
        <w:rPr>
          <w:rFonts w:ascii="Arial" w:hAnsi="Arial" w:cs="Arial"/>
          <w:sz w:val="24"/>
          <w:szCs w:val="24"/>
          <w:lang w:val="es-ES"/>
        </w:rPr>
        <w:t>uedará aprobada. En el caso de que no pueda ratificarse la propuesta,</w:t>
      </w:r>
      <w:r w:rsidR="009C4EB5">
        <w:rPr>
          <w:rFonts w:ascii="Arial" w:hAnsi="Arial" w:cs="Arial"/>
          <w:sz w:val="24"/>
          <w:szCs w:val="24"/>
          <w:lang w:val="es-ES"/>
        </w:rPr>
        <w:t xml:space="preserve"> </w:t>
      </w:r>
      <w:r w:rsidRPr="00A30720">
        <w:rPr>
          <w:rFonts w:ascii="Arial" w:hAnsi="Arial" w:cs="Arial"/>
          <w:sz w:val="24"/>
          <w:szCs w:val="24"/>
          <w:lang w:val="es-ES"/>
        </w:rPr>
        <w:t xml:space="preserve">se </w:t>
      </w:r>
      <w:r w:rsidR="009C4EB5">
        <w:rPr>
          <w:rFonts w:ascii="Arial" w:hAnsi="Arial" w:cs="Arial"/>
          <w:sz w:val="24"/>
          <w:szCs w:val="24"/>
          <w:lang w:val="es-ES"/>
        </w:rPr>
        <w:t>t</w:t>
      </w:r>
      <w:r w:rsidRPr="00A30720">
        <w:rPr>
          <w:rFonts w:ascii="Arial" w:hAnsi="Arial" w:cs="Arial"/>
          <w:sz w:val="24"/>
          <w:szCs w:val="24"/>
          <w:lang w:val="es-ES"/>
        </w:rPr>
        <w:t>endrá por finalizado el procedimiento dando por terminada finalizada por</w:t>
      </w:r>
      <w:r w:rsidR="009C4EB5">
        <w:rPr>
          <w:rFonts w:ascii="Arial" w:hAnsi="Arial" w:cs="Arial"/>
          <w:sz w:val="24"/>
          <w:szCs w:val="24"/>
          <w:lang w:val="es-ES"/>
        </w:rPr>
        <w:t xml:space="preserve"> </w:t>
      </w:r>
      <w:r w:rsidRPr="00A30720">
        <w:rPr>
          <w:rFonts w:ascii="Arial" w:hAnsi="Arial" w:cs="Arial"/>
          <w:sz w:val="24"/>
          <w:szCs w:val="24"/>
          <w:lang w:val="es-ES"/>
        </w:rPr>
        <w:t>el Pleno la autorización provisional”</w:t>
      </w:r>
    </w:p>
    <w:p w14:paraId="1ACE91EB" w14:textId="77777777" w:rsidR="00A30720" w:rsidRDefault="00A30720" w:rsidP="009C4EB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4FDB79B" w14:textId="6EB3C90B" w:rsidR="00B56249" w:rsidRPr="009C4EB5" w:rsidRDefault="00B56249" w:rsidP="009C4EB5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9C4EB5">
        <w:rPr>
          <w:rFonts w:ascii="Arial" w:hAnsi="Arial" w:cs="Arial"/>
          <w:b/>
          <w:bCs/>
          <w:sz w:val="24"/>
          <w:szCs w:val="24"/>
          <w:u w:val="single"/>
        </w:rPr>
        <w:t>ENMIENDA 7</w:t>
      </w:r>
      <w:r w:rsidR="00A30720" w:rsidRPr="009C4EB5">
        <w:rPr>
          <w:rFonts w:ascii="Arial" w:hAnsi="Arial" w:cs="Arial"/>
          <w:b/>
          <w:bCs/>
          <w:sz w:val="24"/>
          <w:szCs w:val="24"/>
          <w:u w:val="single"/>
        </w:rPr>
        <w:t xml:space="preserve">- </w:t>
      </w:r>
      <w:r w:rsidR="00FC1123">
        <w:rPr>
          <w:rFonts w:ascii="Arial" w:hAnsi="Arial" w:cs="Arial"/>
          <w:b/>
          <w:bCs/>
          <w:sz w:val="24"/>
          <w:szCs w:val="24"/>
          <w:u w:val="single"/>
        </w:rPr>
        <w:t>CONTIGO NAVARRA-ZUREKIN NAFARROA</w:t>
      </w:r>
    </w:p>
    <w:p w14:paraId="5E123B13" w14:textId="229E7442" w:rsidR="00A30720" w:rsidRPr="00A30720" w:rsidRDefault="009C4EB5" w:rsidP="009C4EB5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M</w:t>
      </w:r>
      <w:r w:rsidR="00A30720" w:rsidRPr="00A30720">
        <w:rPr>
          <w:rFonts w:ascii="Arial" w:hAnsi="Arial" w:cs="Arial"/>
          <w:sz w:val="24"/>
          <w:szCs w:val="24"/>
          <w:lang w:val="es-ES"/>
        </w:rPr>
        <w:t>odificación</w:t>
      </w:r>
      <w:r w:rsidR="00A30720" w:rsidRPr="00A30720">
        <w:rPr>
          <w:rFonts w:ascii="Arial" w:hAnsi="Arial" w:cs="Arial"/>
          <w:b/>
          <w:bCs/>
          <w:sz w:val="24"/>
          <w:szCs w:val="24"/>
          <w:lang w:val="es-ES"/>
        </w:rPr>
        <w:t xml:space="preserve"> </w:t>
      </w:r>
      <w:r w:rsidR="00A30720" w:rsidRPr="00A30720">
        <w:rPr>
          <w:rFonts w:ascii="Arial" w:hAnsi="Arial" w:cs="Arial"/>
          <w:sz w:val="24"/>
          <w:szCs w:val="24"/>
          <w:lang w:val="es-ES"/>
        </w:rPr>
        <w:t>al apartado a) del punto 1 del artículo 14, que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="00A30720" w:rsidRPr="00A30720">
        <w:rPr>
          <w:rFonts w:ascii="Arial" w:hAnsi="Arial" w:cs="Arial"/>
          <w:sz w:val="24"/>
          <w:szCs w:val="24"/>
          <w:lang w:val="es-ES"/>
        </w:rPr>
        <w:t>quedaría redactado de la siguiente manera:</w:t>
      </w:r>
    </w:p>
    <w:p w14:paraId="39969597" w14:textId="6E7C011E" w:rsidR="00A30720" w:rsidRDefault="00A30720" w:rsidP="009C4EB5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A30720">
        <w:rPr>
          <w:rFonts w:ascii="Arial" w:hAnsi="Arial" w:cs="Arial"/>
          <w:sz w:val="24"/>
          <w:szCs w:val="24"/>
          <w:lang w:val="es-ES"/>
        </w:rPr>
        <w:t>a) Quienes tengan la obligación de satisfacer las aportaciones</w:t>
      </w:r>
      <w:r w:rsidR="009C4EB5">
        <w:rPr>
          <w:rFonts w:ascii="Arial" w:hAnsi="Arial" w:cs="Arial"/>
          <w:sz w:val="24"/>
          <w:szCs w:val="24"/>
          <w:lang w:val="es-ES"/>
        </w:rPr>
        <w:t xml:space="preserve"> </w:t>
      </w:r>
      <w:r w:rsidRPr="00A30720">
        <w:rPr>
          <w:rFonts w:ascii="Arial" w:hAnsi="Arial" w:cs="Arial"/>
          <w:sz w:val="24"/>
          <w:szCs w:val="24"/>
          <w:lang w:val="es-ES"/>
        </w:rPr>
        <w:t>previstas en el apartado 1º del artículo 21 de esta ley foral, que</w:t>
      </w:r>
      <w:r w:rsidR="009C4EB5">
        <w:rPr>
          <w:rFonts w:ascii="Arial" w:hAnsi="Arial" w:cs="Arial"/>
          <w:sz w:val="24"/>
          <w:szCs w:val="24"/>
          <w:lang w:val="es-ES"/>
        </w:rPr>
        <w:t xml:space="preserve"> </w:t>
      </w:r>
      <w:r w:rsidRPr="00A30720">
        <w:rPr>
          <w:rFonts w:ascii="Arial" w:hAnsi="Arial" w:cs="Arial"/>
          <w:sz w:val="24"/>
          <w:szCs w:val="24"/>
          <w:lang w:val="es-ES"/>
        </w:rPr>
        <w:t>decidan voluntariamente ser miembros de la entidad y que, o</w:t>
      </w:r>
      <w:r w:rsidR="009C4EB5">
        <w:rPr>
          <w:rFonts w:ascii="Arial" w:hAnsi="Arial" w:cs="Arial"/>
          <w:sz w:val="24"/>
          <w:szCs w:val="24"/>
          <w:lang w:val="es-ES"/>
        </w:rPr>
        <w:t xml:space="preserve"> </w:t>
      </w:r>
      <w:r w:rsidRPr="00A30720">
        <w:rPr>
          <w:rFonts w:ascii="Arial" w:hAnsi="Arial" w:cs="Arial"/>
          <w:sz w:val="24"/>
          <w:szCs w:val="24"/>
          <w:lang w:val="es-ES"/>
        </w:rPr>
        <w:t xml:space="preserve">bien conste así en la constitución de la misma, </w:t>
      </w:r>
      <w:r w:rsidR="009C4EB5">
        <w:rPr>
          <w:rFonts w:ascii="Arial" w:hAnsi="Arial" w:cs="Arial"/>
          <w:sz w:val="24"/>
          <w:szCs w:val="24"/>
          <w:lang w:val="es-ES"/>
        </w:rPr>
        <w:t>o</w:t>
      </w:r>
      <w:r w:rsidRPr="00A30720">
        <w:rPr>
          <w:rFonts w:ascii="Arial" w:hAnsi="Arial" w:cs="Arial"/>
          <w:sz w:val="24"/>
          <w:szCs w:val="24"/>
          <w:lang w:val="es-ES"/>
        </w:rPr>
        <w:t xml:space="preserve"> bien notifiquen</w:t>
      </w:r>
      <w:r w:rsidR="009C4EB5">
        <w:rPr>
          <w:rFonts w:ascii="Arial" w:hAnsi="Arial" w:cs="Arial"/>
          <w:sz w:val="24"/>
          <w:szCs w:val="24"/>
          <w:lang w:val="es-ES"/>
        </w:rPr>
        <w:t xml:space="preserve"> </w:t>
      </w:r>
      <w:r w:rsidRPr="00A30720">
        <w:rPr>
          <w:rFonts w:ascii="Arial" w:hAnsi="Arial" w:cs="Arial"/>
          <w:sz w:val="24"/>
          <w:szCs w:val="24"/>
          <w:lang w:val="es-ES"/>
        </w:rPr>
        <w:t>a la Secretaría de la Junta Directiva su decisión expresa de</w:t>
      </w:r>
      <w:r w:rsidR="009C4EB5">
        <w:rPr>
          <w:rFonts w:ascii="Arial" w:hAnsi="Arial" w:cs="Arial"/>
          <w:sz w:val="24"/>
          <w:szCs w:val="24"/>
          <w:lang w:val="es-ES"/>
        </w:rPr>
        <w:t xml:space="preserve"> </w:t>
      </w:r>
      <w:r w:rsidRPr="00A30720">
        <w:rPr>
          <w:rFonts w:ascii="Arial" w:hAnsi="Arial" w:cs="Arial"/>
          <w:sz w:val="24"/>
          <w:szCs w:val="24"/>
          <w:lang w:val="es-ES"/>
        </w:rPr>
        <w:t>formar parte de la Asamblea General. En este último caso el</w:t>
      </w:r>
      <w:r w:rsidR="009C4EB5">
        <w:rPr>
          <w:rFonts w:ascii="Arial" w:hAnsi="Arial" w:cs="Arial"/>
          <w:sz w:val="24"/>
          <w:szCs w:val="24"/>
          <w:lang w:val="es-ES"/>
        </w:rPr>
        <w:t xml:space="preserve"> </w:t>
      </w:r>
      <w:r w:rsidRPr="00A30720">
        <w:rPr>
          <w:rFonts w:ascii="Arial" w:hAnsi="Arial" w:cs="Arial"/>
          <w:sz w:val="24"/>
          <w:szCs w:val="24"/>
          <w:lang w:val="es-ES"/>
        </w:rPr>
        <w:t>reconocimiento de su condición de miembro se hará efectiva</w:t>
      </w:r>
      <w:r w:rsidR="009C4EB5">
        <w:rPr>
          <w:rFonts w:ascii="Arial" w:hAnsi="Arial" w:cs="Arial"/>
          <w:sz w:val="24"/>
          <w:szCs w:val="24"/>
          <w:lang w:val="es-ES"/>
        </w:rPr>
        <w:t xml:space="preserve"> </w:t>
      </w:r>
      <w:r w:rsidRPr="00A30720">
        <w:rPr>
          <w:rFonts w:ascii="Arial" w:hAnsi="Arial" w:cs="Arial"/>
          <w:sz w:val="24"/>
          <w:szCs w:val="24"/>
          <w:lang w:val="es-ES"/>
        </w:rPr>
        <w:t>de manera automática en la próxima asamblea, de carácter</w:t>
      </w:r>
      <w:r w:rsidR="009C4EB5">
        <w:rPr>
          <w:rFonts w:ascii="Arial" w:hAnsi="Arial" w:cs="Arial"/>
          <w:sz w:val="24"/>
          <w:szCs w:val="24"/>
          <w:lang w:val="es-ES"/>
        </w:rPr>
        <w:t xml:space="preserve"> </w:t>
      </w:r>
      <w:r w:rsidRPr="00A30720">
        <w:rPr>
          <w:rFonts w:ascii="Arial" w:hAnsi="Arial" w:cs="Arial"/>
          <w:sz w:val="24"/>
          <w:szCs w:val="24"/>
          <w:lang w:val="es-ES"/>
        </w:rPr>
        <w:t>ordinario o extraordinaria, siempre que haya transcurrido, al</w:t>
      </w:r>
      <w:r w:rsidR="009C4EB5">
        <w:rPr>
          <w:rFonts w:ascii="Arial" w:hAnsi="Arial" w:cs="Arial"/>
          <w:sz w:val="24"/>
          <w:szCs w:val="24"/>
          <w:lang w:val="es-ES"/>
        </w:rPr>
        <w:t xml:space="preserve"> </w:t>
      </w:r>
      <w:r w:rsidRPr="00A30720">
        <w:rPr>
          <w:rFonts w:ascii="Arial" w:hAnsi="Arial" w:cs="Arial"/>
          <w:sz w:val="24"/>
          <w:szCs w:val="24"/>
          <w:lang w:val="es-ES"/>
        </w:rPr>
        <w:t>menos, un mes desde la citada notificación. Cada miembro</w:t>
      </w:r>
      <w:r w:rsidR="009C4EB5">
        <w:rPr>
          <w:rFonts w:ascii="Arial" w:hAnsi="Arial" w:cs="Arial"/>
          <w:sz w:val="24"/>
          <w:szCs w:val="24"/>
          <w:lang w:val="es-ES"/>
        </w:rPr>
        <w:t xml:space="preserve"> </w:t>
      </w:r>
      <w:r w:rsidRPr="00A30720">
        <w:rPr>
          <w:rFonts w:ascii="Arial" w:hAnsi="Arial" w:cs="Arial"/>
          <w:sz w:val="24"/>
          <w:szCs w:val="24"/>
          <w:lang w:val="es-ES"/>
        </w:rPr>
        <w:t>dispondrá de tantos votos como número de participaciones le</w:t>
      </w:r>
      <w:r w:rsidR="009C4EB5">
        <w:rPr>
          <w:rFonts w:ascii="Arial" w:hAnsi="Arial" w:cs="Arial"/>
          <w:sz w:val="24"/>
          <w:szCs w:val="24"/>
          <w:lang w:val="es-ES"/>
        </w:rPr>
        <w:t xml:space="preserve"> </w:t>
      </w:r>
      <w:r w:rsidRPr="00A30720">
        <w:rPr>
          <w:rFonts w:ascii="Arial" w:hAnsi="Arial" w:cs="Arial"/>
          <w:sz w:val="24"/>
          <w:szCs w:val="24"/>
          <w:lang w:val="es-ES"/>
        </w:rPr>
        <w:t>correspondan en el Área de Promoción Económica conforme a</w:t>
      </w:r>
      <w:r w:rsidR="009C4EB5">
        <w:rPr>
          <w:rFonts w:ascii="Arial" w:hAnsi="Arial" w:cs="Arial"/>
          <w:sz w:val="24"/>
          <w:szCs w:val="24"/>
          <w:lang w:val="es-ES"/>
        </w:rPr>
        <w:t xml:space="preserve"> </w:t>
      </w:r>
      <w:r w:rsidRPr="00A30720">
        <w:rPr>
          <w:rFonts w:ascii="Arial" w:hAnsi="Arial" w:cs="Arial"/>
          <w:sz w:val="24"/>
          <w:szCs w:val="24"/>
          <w:lang w:val="es-ES"/>
        </w:rPr>
        <w:t>lo señalado en artículo 23.</w:t>
      </w:r>
    </w:p>
    <w:p w14:paraId="1390AC82" w14:textId="77777777" w:rsidR="009C4EB5" w:rsidRDefault="009C4EB5" w:rsidP="009C4EB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146D8D5" w14:textId="77777777" w:rsidR="00FC1123" w:rsidRPr="009C4EB5" w:rsidRDefault="00B56249" w:rsidP="00FC1123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9C4EB5">
        <w:rPr>
          <w:rFonts w:ascii="Arial" w:hAnsi="Arial" w:cs="Arial"/>
          <w:b/>
          <w:bCs/>
          <w:sz w:val="24"/>
          <w:szCs w:val="24"/>
          <w:u w:val="single"/>
        </w:rPr>
        <w:t>ENMIENDA 8</w:t>
      </w:r>
      <w:r w:rsidR="00A30720" w:rsidRPr="009C4EB5">
        <w:rPr>
          <w:rFonts w:ascii="Arial" w:hAnsi="Arial" w:cs="Arial"/>
          <w:b/>
          <w:bCs/>
          <w:sz w:val="24"/>
          <w:szCs w:val="24"/>
          <w:u w:val="single"/>
        </w:rPr>
        <w:t xml:space="preserve">- </w:t>
      </w:r>
      <w:r w:rsidR="00FC1123">
        <w:rPr>
          <w:rFonts w:ascii="Arial" w:hAnsi="Arial" w:cs="Arial"/>
          <w:b/>
          <w:bCs/>
          <w:sz w:val="24"/>
          <w:szCs w:val="24"/>
          <w:u w:val="single"/>
        </w:rPr>
        <w:t>CONTIGO NAVARRA-ZUREKIN NAFARROA</w:t>
      </w:r>
    </w:p>
    <w:p w14:paraId="247987CF" w14:textId="55F94D7A" w:rsidR="00B56249" w:rsidRPr="009C4EB5" w:rsidRDefault="00B56249" w:rsidP="009C4EB5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29EF948" w14:textId="743EB0A5" w:rsidR="00A30720" w:rsidRPr="00A30720" w:rsidRDefault="009C4EB5" w:rsidP="009C4EB5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9C4EB5">
        <w:rPr>
          <w:rFonts w:ascii="Arial" w:hAnsi="Arial" w:cs="Arial"/>
          <w:sz w:val="24"/>
          <w:szCs w:val="24"/>
          <w:lang w:val="es-ES"/>
        </w:rPr>
        <w:t>M</w:t>
      </w:r>
      <w:r w:rsidR="00A30720" w:rsidRPr="00A30720">
        <w:rPr>
          <w:rFonts w:ascii="Arial" w:hAnsi="Arial" w:cs="Arial"/>
          <w:sz w:val="24"/>
          <w:szCs w:val="24"/>
          <w:lang w:val="es-ES"/>
        </w:rPr>
        <w:t>odificación</w:t>
      </w:r>
      <w:r w:rsidR="00A30720" w:rsidRPr="00A30720">
        <w:rPr>
          <w:rFonts w:ascii="Arial" w:hAnsi="Arial" w:cs="Arial"/>
          <w:b/>
          <w:bCs/>
          <w:sz w:val="24"/>
          <w:szCs w:val="24"/>
          <w:lang w:val="es-ES"/>
        </w:rPr>
        <w:t xml:space="preserve"> </w:t>
      </w:r>
      <w:r w:rsidR="00A30720" w:rsidRPr="00A30720">
        <w:rPr>
          <w:rFonts w:ascii="Arial" w:hAnsi="Arial" w:cs="Arial"/>
          <w:sz w:val="24"/>
          <w:szCs w:val="24"/>
          <w:lang w:val="es-ES"/>
        </w:rPr>
        <w:t>al apartado 3 del artículo 21, que quedaría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="00A30720" w:rsidRPr="00A30720">
        <w:rPr>
          <w:rFonts w:ascii="Arial" w:hAnsi="Arial" w:cs="Arial"/>
          <w:sz w:val="24"/>
          <w:szCs w:val="24"/>
          <w:lang w:val="es-ES"/>
        </w:rPr>
        <w:t>redactado de la siguiente manera:</w:t>
      </w:r>
    </w:p>
    <w:p w14:paraId="79898F8F" w14:textId="2F9B0F8B" w:rsidR="00A30720" w:rsidRDefault="00A30720" w:rsidP="009C4EB5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A30720">
        <w:rPr>
          <w:rFonts w:ascii="Arial" w:hAnsi="Arial" w:cs="Arial"/>
          <w:sz w:val="24"/>
          <w:szCs w:val="24"/>
          <w:lang w:val="es-ES"/>
        </w:rPr>
        <w:t>3. La obligación de realizar estas aportaciones a la financiación del</w:t>
      </w:r>
      <w:r w:rsidR="009C4EB5">
        <w:rPr>
          <w:rFonts w:ascii="Arial" w:hAnsi="Arial" w:cs="Arial"/>
          <w:sz w:val="24"/>
          <w:szCs w:val="24"/>
          <w:lang w:val="es-ES"/>
        </w:rPr>
        <w:t xml:space="preserve"> </w:t>
      </w:r>
      <w:r w:rsidRPr="00A30720">
        <w:rPr>
          <w:rFonts w:ascii="Arial" w:hAnsi="Arial" w:cs="Arial"/>
          <w:sz w:val="24"/>
          <w:szCs w:val="24"/>
          <w:lang w:val="es-ES"/>
        </w:rPr>
        <w:t>Área de Promoción Económica no comporta por sí misma la condición</w:t>
      </w:r>
      <w:r w:rsidR="009C4EB5">
        <w:rPr>
          <w:rFonts w:ascii="Arial" w:hAnsi="Arial" w:cs="Arial"/>
          <w:sz w:val="24"/>
          <w:szCs w:val="24"/>
          <w:lang w:val="es-ES"/>
        </w:rPr>
        <w:t xml:space="preserve"> </w:t>
      </w:r>
      <w:r w:rsidRPr="00A30720">
        <w:rPr>
          <w:rFonts w:ascii="Arial" w:hAnsi="Arial" w:cs="Arial"/>
          <w:sz w:val="24"/>
          <w:szCs w:val="24"/>
          <w:lang w:val="es-ES"/>
        </w:rPr>
        <w:t>de miembro del Área de Promoción Económica. Quienes tengan la</w:t>
      </w:r>
      <w:r w:rsidR="009C4EB5">
        <w:rPr>
          <w:rFonts w:ascii="Arial" w:hAnsi="Arial" w:cs="Arial"/>
          <w:sz w:val="24"/>
          <w:szCs w:val="24"/>
          <w:lang w:val="es-ES"/>
        </w:rPr>
        <w:t xml:space="preserve"> </w:t>
      </w:r>
      <w:r w:rsidRPr="00A30720">
        <w:rPr>
          <w:rFonts w:ascii="Arial" w:hAnsi="Arial" w:cs="Arial"/>
          <w:sz w:val="24"/>
          <w:szCs w:val="24"/>
          <w:lang w:val="es-ES"/>
        </w:rPr>
        <w:t xml:space="preserve">obligación de pagar la </w:t>
      </w:r>
      <w:r w:rsidRPr="00A30720">
        <w:rPr>
          <w:rFonts w:ascii="Arial" w:hAnsi="Arial" w:cs="Arial"/>
          <w:sz w:val="24"/>
          <w:szCs w:val="24"/>
          <w:lang w:val="es-ES"/>
        </w:rPr>
        <w:lastRenderedPageBreak/>
        <w:t>aportación y deseen ser miembros del Área de</w:t>
      </w:r>
      <w:r w:rsidR="009C4EB5">
        <w:rPr>
          <w:rFonts w:ascii="Arial" w:hAnsi="Arial" w:cs="Arial"/>
          <w:sz w:val="24"/>
          <w:szCs w:val="24"/>
          <w:lang w:val="es-ES"/>
        </w:rPr>
        <w:t xml:space="preserve"> </w:t>
      </w:r>
      <w:r w:rsidRPr="00A30720">
        <w:rPr>
          <w:rFonts w:ascii="Arial" w:hAnsi="Arial" w:cs="Arial"/>
          <w:sz w:val="24"/>
          <w:szCs w:val="24"/>
          <w:lang w:val="es-ES"/>
        </w:rPr>
        <w:t>Promoción Económica deberán formalizar su alta por el procedimiento</w:t>
      </w:r>
      <w:r w:rsidR="009C4EB5">
        <w:rPr>
          <w:rFonts w:ascii="Arial" w:hAnsi="Arial" w:cs="Arial"/>
          <w:sz w:val="24"/>
          <w:szCs w:val="24"/>
          <w:lang w:val="es-ES"/>
        </w:rPr>
        <w:t xml:space="preserve"> </w:t>
      </w:r>
      <w:r w:rsidRPr="00A30720">
        <w:rPr>
          <w:rFonts w:ascii="Arial" w:hAnsi="Arial" w:cs="Arial"/>
          <w:sz w:val="24"/>
          <w:szCs w:val="24"/>
          <w:lang w:val="es-ES"/>
        </w:rPr>
        <w:t>establecido en el apartado a) del punto 1 del artículo 14 de la presente</w:t>
      </w:r>
      <w:r w:rsidR="009C4EB5">
        <w:rPr>
          <w:rFonts w:ascii="Arial" w:hAnsi="Arial" w:cs="Arial"/>
          <w:sz w:val="24"/>
          <w:szCs w:val="24"/>
          <w:lang w:val="es-ES"/>
        </w:rPr>
        <w:t xml:space="preserve"> </w:t>
      </w:r>
      <w:r w:rsidRPr="00A30720">
        <w:rPr>
          <w:rFonts w:ascii="Arial" w:hAnsi="Arial" w:cs="Arial"/>
          <w:sz w:val="24"/>
          <w:szCs w:val="24"/>
          <w:lang w:val="es-ES"/>
        </w:rPr>
        <w:t>Ley Foral.</w:t>
      </w:r>
    </w:p>
    <w:p w14:paraId="4591D722" w14:textId="77777777" w:rsidR="00A30720" w:rsidRDefault="00A30720" w:rsidP="009C4EB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72FB81F" w14:textId="0DE2CC30" w:rsidR="00FC1123" w:rsidRPr="009C4EB5" w:rsidRDefault="00B56249" w:rsidP="00FC1123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9C4EB5">
        <w:rPr>
          <w:rFonts w:ascii="Arial" w:hAnsi="Arial" w:cs="Arial"/>
          <w:b/>
          <w:bCs/>
          <w:sz w:val="24"/>
          <w:szCs w:val="24"/>
          <w:u w:val="single"/>
        </w:rPr>
        <w:t>ENMIENDA 9</w:t>
      </w:r>
      <w:r w:rsidR="00FC1123">
        <w:rPr>
          <w:rFonts w:ascii="Arial" w:hAnsi="Arial" w:cs="Arial"/>
          <w:b/>
          <w:bCs/>
          <w:sz w:val="24"/>
          <w:szCs w:val="24"/>
          <w:u w:val="single"/>
        </w:rPr>
        <w:t xml:space="preserve">- </w:t>
      </w:r>
      <w:r w:rsidR="00FC1123">
        <w:rPr>
          <w:rFonts w:ascii="Arial" w:hAnsi="Arial" w:cs="Arial"/>
          <w:b/>
          <w:bCs/>
          <w:sz w:val="24"/>
          <w:szCs w:val="24"/>
          <w:u w:val="single"/>
        </w:rPr>
        <w:t>CONTIGO NAVARRA-ZUREKIN NAFARROA</w:t>
      </w:r>
    </w:p>
    <w:p w14:paraId="244D15B5" w14:textId="1CB729B2" w:rsidR="00B56249" w:rsidRPr="009C4EB5" w:rsidRDefault="00B56249" w:rsidP="009C4EB5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9AB7C66" w14:textId="536646F2" w:rsidR="00A30720" w:rsidRPr="00A30720" w:rsidRDefault="009C4EB5" w:rsidP="009C4EB5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M</w:t>
      </w:r>
      <w:r w:rsidR="00A30720" w:rsidRPr="00A30720">
        <w:rPr>
          <w:rFonts w:ascii="Arial" w:hAnsi="Arial" w:cs="Arial"/>
          <w:sz w:val="24"/>
          <w:szCs w:val="24"/>
          <w:lang w:val="es-ES"/>
        </w:rPr>
        <w:t>odificación</w:t>
      </w:r>
      <w:r w:rsidR="00A30720" w:rsidRPr="00A30720">
        <w:rPr>
          <w:rFonts w:ascii="Arial" w:hAnsi="Arial" w:cs="Arial"/>
          <w:b/>
          <w:bCs/>
          <w:sz w:val="24"/>
          <w:szCs w:val="24"/>
          <w:lang w:val="es-ES"/>
        </w:rPr>
        <w:t xml:space="preserve"> </w:t>
      </w:r>
      <w:r w:rsidR="00A30720" w:rsidRPr="00A30720">
        <w:rPr>
          <w:rFonts w:ascii="Arial" w:hAnsi="Arial" w:cs="Arial"/>
          <w:sz w:val="24"/>
          <w:szCs w:val="24"/>
          <w:lang w:val="es-ES"/>
        </w:rPr>
        <w:t>al artículo 22 que quedaría redactado de la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="00A30720" w:rsidRPr="00A30720">
        <w:rPr>
          <w:rFonts w:ascii="Arial" w:hAnsi="Arial" w:cs="Arial"/>
          <w:sz w:val="24"/>
          <w:szCs w:val="24"/>
          <w:lang w:val="es-ES"/>
        </w:rPr>
        <w:t>siguiente manera:</w:t>
      </w:r>
    </w:p>
    <w:p w14:paraId="1B5C74CF" w14:textId="27B56BD8" w:rsidR="00A30720" w:rsidRDefault="00A30720" w:rsidP="009C4EB5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A30720">
        <w:rPr>
          <w:rFonts w:ascii="Arial" w:hAnsi="Arial" w:cs="Arial"/>
          <w:sz w:val="24"/>
          <w:szCs w:val="24"/>
          <w:lang w:val="es-ES"/>
        </w:rPr>
        <w:t>Están exentos de Satisfacer la aportación obligatoria quienes disfruten de</w:t>
      </w:r>
      <w:r w:rsidR="009C4EB5">
        <w:rPr>
          <w:rFonts w:ascii="Arial" w:hAnsi="Arial" w:cs="Arial"/>
          <w:sz w:val="24"/>
          <w:szCs w:val="24"/>
          <w:lang w:val="es-ES"/>
        </w:rPr>
        <w:t xml:space="preserve"> </w:t>
      </w:r>
      <w:r w:rsidRPr="00A30720">
        <w:rPr>
          <w:rFonts w:ascii="Arial" w:hAnsi="Arial" w:cs="Arial"/>
          <w:sz w:val="24"/>
          <w:szCs w:val="24"/>
          <w:lang w:val="es-ES"/>
        </w:rPr>
        <w:t>la exención del Impuesto Sobre Actividades Económica, en los términos</w:t>
      </w:r>
      <w:r w:rsidR="009C4EB5">
        <w:rPr>
          <w:rFonts w:ascii="Arial" w:hAnsi="Arial" w:cs="Arial"/>
          <w:sz w:val="24"/>
          <w:szCs w:val="24"/>
          <w:lang w:val="es-ES"/>
        </w:rPr>
        <w:t xml:space="preserve"> </w:t>
      </w:r>
      <w:r w:rsidRPr="00A30720">
        <w:rPr>
          <w:rFonts w:ascii="Arial" w:hAnsi="Arial" w:cs="Arial"/>
          <w:sz w:val="24"/>
          <w:szCs w:val="24"/>
          <w:lang w:val="es-ES"/>
        </w:rPr>
        <w:t>establecidos en el artículo 150, apartados a), b), c), d), e) y f) de la Ley</w:t>
      </w:r>
      <w:r w:rsidR="009C4EB5">
        <w:rPr>
          <w:rFonts w:ascii="Arial" w:hAnsi="Arial" w:cs="Arial"/>
          <w:sz w:val="24"/>
          <w:szCs w:val="24"/>
          <w:lang w:val="es-ES"/>
        </w:rPr>
        <w:t xml:space="preserve"> </w:t>
      </w:r>
      <w:r w:rsidRPr="00A30720">
        <w:rPr>
          <w:rFonts w:ascii="Arial" w:hAnsi="Arial" w:cs="Arial"/>
          <w:sz w:val="24"/>
          <w:szCs w:val="24"/>
          <w:lang w:val="es-ES"/>
        </w:rPr>
        <w:t>Foral 2/1995, de 10 de marzo, de Haciendas Locales de Navarra así como,</w:t>
      </w:r>
      <w:r w:rsidR="009C4EB5">
        <w:rPr>
          <w:rFonts w:ascii="Arial" w:hAnsi="Arial" w:cs="Arial"/>
          <w:sz w:val="24"/>
          <w:szCs w:val="24"/>
          <w:lang w:val="es-ES"/>
        </w:rPr>
        <w:t xml:space="preserve"> </w:t>
      </w:r>
      <w:r w:rsidRPr="00A30720">
        <w:rPr>
          <w:rFonts w:ascii="Arial" w:hAnsi="Arial" w:cs="Arial"/>
          <w:sz w:val="24"/>
          <w:szCs w:val="24"/>
          <w:lang w:val="es-ES"/>
        </w:rPr>
        <w:t>con carácter general, las asociaciones juveniles, deportivas,</w:t>
      </w:r>
      <w:r w:rsidR="009C4EB5">
        <w:rPr>
          <w:rFonts w:ascii="Arial" w:hAnsi="Arial" w:cs="Arial"/>
          <w:sz w:val="24"/>
          <w:szCs w:val="24"/>
          <w:lang w:val="es-ES"/>
        </w:rPr>
        <w:t xml:space="preserve"> </w:t>
      </w:r>
      <w:r w:rsidRPr="00A30720">
        <w:rPr>
          <w:rFonts w:ascii="Arial" w:hAnsi="Arial" w:cs="Arial"/>
          <w:sz w:val="24"/>
          <w:szCs w:val="24"/>
          <w:lang w:val="es-ES"/>
        </w:rPr>
        <w:t>gastronómicas y/o culturales.</w:t>
      </w:r>
    </w:p>
    <w:p w14:paraId="1422205B" w14:textId="77777777" w:rsidR="00A30720" w:rsidRDefault="00A30720" w:rsidP="009C4EB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135336C" w14:textId="11430133" w:rsidR="00B56249" w:rsidRPr="009C4EB5" w:rsidRDefault="00B56249" w:rsidP="009C4EB5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9C4EB5">
        <w:rPr>
          <w:rFonts w:ascii="Arial" w:hAnsi="Arial" w:cs="Arial"/>
          <w:b/>
          <w:bCs/>
          <w:sz w:val="24"/>
          <w:szCs w:val="24"/>
          <w:u w:val="single"/>
        </w:rPr>
        <w:t>ENMIENDA 10</w:t>
      </w:r>
      <w:r w:rsidR="00A30720" w:rsidRPr="009C4EB5">
        <w:rPr>
          <w:rFonts w:ascii="Arial" w:hAnsi="Arial" w:cs="Arial"/>
          <w:b/>
          <w:bCs/>
          <w:sz w:val="24"/>
          <w:szCs w:val="24"/>
          <w:u w:val="single"/>
        </w:rPr>
        <w:t>- UPN</w:t>
      </w:r>
    </w:p>
    <w:p w14:paraId="7AE6AC16" w14:textId="77777777" w:rsidR="00A30720" w:rsidRPr="00A30720" w:rsidRDefault="00A30720" w:rsidP="009C4EB5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A30720">
        <w:rPr>
          <w:rFonts w:ascii="Arial" w:hAnsi="Arial" w:cs="Arial"/>
          <w:sz w:val="24"/>
          <w:szCs w:val="24"/>
          <w:lang w:val="es-ES"/>
        </w:rPr>
        <w:t>Modificar el art 29; “La vigencia de las Áreas de Promoción Económica será de</w:t>
      </w:r>
    </w:p>
    <w:p w14:paraId="4006933B" w14:textId="7E64D202" w:rsidR="00A30720" w:rsidRDefault="00A30720" w:rsidP="009C4EB5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A30720">
        <w:rPr>
          <w:rFonts w:ascii="Arial" w:hAnsi="Arial" w:cs="Arial"/>
          <w:sz w:val="24"/>
          <w:szCs w:val="24"/>
          <w:lang w:val="es-ES"/>
        </w:rPr>
        <w:t>diez años salvo que en el convenio se establezca una duración menor…”</w:t>
      </w:r>
    </w:p>
    <w:p w14:paraId="23432381" w14:textId="77777777" w:rsidR="009C4EB5" w:rsidRDefault="009C4EB5" w:rsidP="009C4EB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1355160" w14:textId="619C7102" w:rsidR="00B56249" w:rsidRPr="009C4EB5" w:rsidRDefault="00B56249" w:rsidP="009C4EB5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9C4EB5">
        <w:rPr>
          <w:rFonts w:ascii="Arial" w:hAnsi="Arial" w:cs="Arial"/>
          <w:b/>
          <w:bCs/>
          <w:sz w:val="24"/>
          <w:szCs w:val="24"/>
          <w:u w:val="single"/>
        </w:rPr>
        <w:t>ENMIENDA 11</w:t>
      </w:r>
      <w:r w:rsidR="00A30720" w:rsidRPr="009C4EB5">
        <w:rPr>
          <w:rFonts w:ascii="Arial" w:hAnsi="Arial" w:cs="Arial"/>
          <w:b/>
          <w:bCs/>
          <w:sz w:val="24"/>
          <w:szCs w:val="24"/>
          <w:u w:val="single"/>
        </w:rPr>
        <w:t>- UPN</w:t>
      </w:r>
    </w:p>
    <w:p w14:paraId="7D26E022" w14:textId="77777777" w:rsidR="00A30720" w:rsidRPr="00A30720" w:rsidRDefault="00A30720" w:rsidP="009C4EB5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A30720">
        <w:rPr>
          <w:rFonts w:ascii="Arial" w:hAnsi="Arial" w:cs="Arial"/>
          <w:sz w:val="24"/>
          <w:szCs w:val="24"/>
          <w:lang w:val="es-ES"/>
        </w:rPr>
        <w:t>Modificar el art 29</w:t>
      </w:r>
    </w:p>
    <w:p w14:paraId="34C66CF4" w14:textId="1509F7D0" w:rsidR="00A30720" w:rsidRPr="00A30720" w:rsidRDefault="00A30720" w:rsidP="009C4EB5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A30720">
        <w:rPr>
          <w:rFonts w:ascii="Arial" w:hAnsi="Arial" w:cs="Arial"/>
          <w:sz w:val="24"/>
          <w:szCs w:val="24"/>
          <w:lang w:val="es-ES"/>
        </w:rPr>
        <w:t>- Eliminar “así se ratifique posteriormente por el mismo procedimiento exigido para</w:t>
      </w:r>
      <w:r w:rsidR="009C4EB5">
        <w:rPr>
          <w:rFonts w:ascii="Arial" w:hAnsi="Arial" w:cs="Arial"/>
          <w:sz w:val="24"/>
          <w:szCs w:val="24"/>
          <w:lang w:val="es-ES"/>
        </w:rPr>
        <w:t xml:space="preserve"> </w:t>
      </w:r>
      <w:r w:rsidRPr="00A30720">
        <w:rPr>
          <w:rFonts w:ascii="Arial" w:hAnsi="Arial" w:cs="Arial"/>
          <w:sz w:val="24"/>
          <w:szCs w:val="24"/>
          <w:lang w:val="es-ES"/>
        </w:rPr>
        <w:t>su constitución”, quedando el art 29 con la siguiente redacción:</w:t>
      </w:r>
    </w:p>
    <w:p w14:paraId="7D2FEF5C" w14:textId="5BDAB17F" w:rsidR="00B56249" w:rsidRPr="00B56249" w:rsidRDefault="00A30720" w:rsidP="009C4E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30720">
        <w:rPr>
          <w:rFonts w:ascii="Arial" w:hAnsi="Arial" w:cs="Arial"/>
          <w:sz w:val="24"/>
          <w:szCs w:val="24"/>
          <w:lang w:val="es-ES"/>
        </w:rPr>
        <w:t>“La vigencia de las Áreas de Promoción Económica será de cinco años,</w:t>
      </w:r>
      <w:r w:rsidR="009C4EB5">
        <w:rPr>
          <w:rFonts w:ascii="Arial" w:hAnsi="Arial" w:cs="Arial"/>
          <w:sz w:val="24"/>
          <w:szCs w:val="24"/>
          <w:lang w:val="es-ES"/>
        </w:rPr>
        <w:t xml:space="preserve"> </w:t>
      </w:r>
      <w:r w:rsidRPr="00A30720">
        <w:rPr>
          <w:rFonts w:ascii="Arial" w:hAnsi="Arial" w:cs="Arial"/>
          <w:sz w:val="24"/>
          <w:szCs w:val="24"/>
          <w:lang w:val="es-ES"/>
        </w:rPr>
        <w:t>salvo que en el convenio se establezca una duración inferior. Transcurrido</w:t>
      </w:r>
      <w:r w:rsidR="009C4EB5">
        <w:rPr>
          <w:rFonts w:ascii="Arial" w:hAnsi="Arial" w:cs="Arial"/>
          <w:sz w:val="24"/>
          <w:szCs w:val="24"/>
          <w:lang w:val="es-ES"/>
        </w:rPr>
        <w:t xml:space="preserve"> </w:t>
      </w:r>
      <w:r w:rsidRPr="00A30720">
        <w:rPr>
          <w:rFonts w:ascii="Arial" w:hAnsi="Arial" w:cs="Arial"/>
          <w:sz w:val="24"/>
          <w:szCs w:val="24"/>
          <w:lang w:val="es-ES"/>
        </w:rPr>
        <w:t xml:space="preserve">dicho plazo, </w:t>
      </w:r>
      <w:r w:rsidR="009C4EB5">
        <w:rPr>
          <w:rFonts w:ascii="Arial" w:hAnsi="Arial" w:cs="Arial"/>
          <w:sz w:val="24"/>
          <w:szCs w:val="24"/>
          <w:lang w:val="es-ES"/>
        </w:rPr>
        <w:t xml:space="preserve"> e</w:t>
      </w:r>
      <w:r w:rsidRPr="00A30720">
        <w:rPr>
          <w:rFonts w:ascii="Arial" w:hAnsi="Arial" w:cs="Arial"/>
          <w:sz w:val="24"/>
          <w:szCs w:val="24"/>
          <w:lang w:val="es-ES"/>
        </w:rPr>
        <w:t>l Área de Promoción Económica podrá ser prorrogada</w:t>
      </w:r>
      <w:r w:rsidR="009C4EB5">
        <w:rPr>
          <w:rFonts w:ascii="Arial" w:hAnsi="Arial" w:cs="Arial"/>
          <w:sz w:val="24"/>
          <w:szCs w:val="24"/>
          <w:lang w:val="es-ES"/>
        </w:rPr>
        <w:t xml:space="preserve"> </w:t>
      </w:r>
      <w:r w:rsidRPr="00A30720">
        <w:rPr>
          <w:rFonts w:ascii="Arial" w:hAnsi="Arial" w:cs="Arial"/>
          <w:sz w:val="24"/>
          <w:szCs w:val="24"/>
          <w:lang w:val="es-ES"/>
        </w:rPr>
        <w:t>siempre que, después de someterlo a consulta de la Asamblea General, se</w:t>
      </w:r>
      <w:r w:rsidR="009C4EB5">
        <w:rPr>
          <w:rFonts w:ascii="Arial" w:hAnsi="Arial" w:cs="Arial"/>
          <w:sz w:val="24"/>
          <w:szCs w:val="24"/>
          <w:lang w:val="es-ES"/>
        </w:rPr>
        <w:t xml:space="preserve"> </w:t>
      </w:r>
      <w:r w:rsidRPr="00A30720">
        <w:rPr>
          <w:rFonts w:ascii="Arial" w:hAnsi="Arial" w:cs="Arial"/>
          <w:sz w:val="24"/>
          <w:szCs w:val="24"/>
          <w:lang w:val="es-ES"/>
        </w:rPr>
        <w:t>presentare ante el municipio un propuesta de actuación que incluya la</w:t>
      </w:r>
      <w:r w:rsidR="009C4EB5">
        <w:rPr>
          <w:rFonts w:ascii="Arial" w:hAnsi="Arial" w:cs="Arial"/>
          <w:sz w:val="24"/>
          <w:szCs w:val="24"/>
          <w:lang w:val="es-ES"/>
        </w:rPr>
        <w:t xml:space="preserve"> </w:t>
      </w:r>
      <w:r w:rsidRPr="00A30720">
        <w:rPr>
          <w:rFonts w:ascii="Arial" w:hAnsi="Arial" w:cs="Arial"/>
          <w:sz w:val="24"/>
          <w:szCs w:val="24"/>
          <w:lang w:val="es-ES"/>
        </w:rPr>
        <w:t>descripción de las actividades previstas durante el periodo de vigencia y</w:t>
      </w:r>
      <w:r w:rsidR="009C4EB5">
        <w:rPr>
          <w:rFonts w:ascii="Arial" w:hAnsi="Arial" w:cs="Arial"/>
          <w:sz w:val="24"/>
          <w:szCs w:val="24"/>
          <w:lang w:val="es-ES"/>
        </w:rPr>
        <w:t xml:space="preserve"> </w:t>
      </w:r>
      <w:r w:rsidRPr="00A30720">
        <w:rPr>
          <w:rFonts w:ascii="Arial" w:hAnsi="Arial" w:cs="Arial"/>
          <w:sz w:val="24"/>
          <w:szCs w:val="24"/>
          <w:lang w:val="es-ES"/>
        </w:rPr>
        <w:t xml:space="preserve">un proyecto detallado, con una memoria </w:t>
      </w:r>
      <w:r w:rsidRPr="00A30720">
        <w:rPr>
          <w:rFonts w:ascii="Arial" w:hAnsi="Arial" w:cs="Arial"/>
          <w:sz w:val="24"/>
          <w:szCs w:val="24"/>
          <w:lang w:val="es-ES"/>
        </w:rPr>
        <w:lastRenderedPageBreak/>
        <w:t>justificativa de las viabilidad de</w:t>
      </w:r>
      <w:r w:rsidR="009C4EB5">
        <w:rPr>
          <w:rFonts w:ascii="Arial" w:hAnsi="Arial" w:cs="Arial"/>
          <w:sz w:val="24"/>
          <w:szCs w:val="24"/>
          <w:lang w:val="es-ES"/>
        </w:rPr>
        <w:t xml:space="preserve"> </w:t>
      </w:r>
      <w:r w:rsidRPr="00A30720">
        <w:rPr>
          <w:rFonts w:ascii="Arial" w:hAnsi="Arial" w:cs="Arial"/>
          <w:sz w:val="24"/>
          <w:szCs w:val="24"/>
          <w:lang w:val="es-ES"/>
        </w:rPr>
        <w:t>ambos, así como una propuesta de convenio con la entidad local,</w:t>
      </w:r>
      <w:r w:rsidR="009C4EB5">
        <w:rPr>
          <w:rFonts w:ascii="Arial" w:hAnsi="Arial" w:cs="Arial"/>
          <w:sz w:val="24"/>
          <w:szCs w:val="24"/>
          <w:lang w:val="es-ES"/>
        </w:rPr>
        <w:t xml:space="preserve"> </w:t>
      </w:r>
      <w:r w:rsidRPr="00A30720">
        <w:rPr>
          <w:rFonts w:ascii="Arial" w:hAnsi="Arial" w:cs="Arial"/>
          <w:sz w:val="24"/>
          <w:szCs w:val="24"/>
          <w:lang w:val="es-ES"/>
        </w:rPr>
        <w:t>correspondiendo a la Junta Directiva las facultades previstas para la</w:t>
      </w:r>
      <w:r w:rsidR="009C4EB5">
        <w:rPr>
          <w:rFonts w:ascii="Arial" w:hAnsi="Arial" w:cs="Arial"/>
          <w:sz w:val="24"/>
          <w:szCs w:val="24"/>
          <w:lang w:val="es-ES"/>
        </w:rPr>
        <w:t xml:space="preserve"> </w:t>
      </w:r>
      <w:r w:rsidRPr="00A30720">
        <w:rPr>
          <w:rFonts w:ascii="Arial" w:hAnsi="Arial" w:cs="Arial"/>
          <w:sz w:val="24"/>
          <w:szCs w:val="24"/>
          <w:lang w:val="es-ES"/>
        </w:rPr>
        <w:t>Comisión Promotora en el artículo 6 de esta ley foral”</w:t>
      </w:r>
    </w:p>
    <w:sectPr w:rsidR="00B56249" w:rsidRPr="00B5624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E7332E"/>
    <w:multiLevelType w:val="hybridMultilevel"/>
    <w:tmpl w:val="5AF4B714"/>
    <w:lvl w:ilvl="0" w:tplc="FC9C86F8">
      <w:start w:val="1"/>
      <w:numFmt w:val="bullet"/>
      <w:pStyle w:val="PUNTO"/>
      <w:lvlText w:val="–"/>
      <w:lvlJc w:val="left"/>
      <w:pPr>
        <w:tabs>
          <w:tab w:val="num" w:pos="1400"/>
        </w:tabs>
        <w:ind w:left="140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1" w15:restartNumberingAfterBreak="0">
    <w:nsid w:val="6E921C91"/>
    <w:multiLevelType w:val="hybridMultilevel"/>
    <w:tmpl w:val="028061FC"/>
    <w:lvl w:ilvl="0" w:tplc="854669D8">
      <w:start w:val="1"/>
      <w:numFmt w:val="bullet"/>
      <w:pStyle w:val="GUION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85848934">
    <w:abstractNumId w:val="1"/>
  </w:num>
  <w:num w:numId="2" w16cid:durableId="1188368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249"/>
    <w:rsid w:val="001F2AE4"/>
    <w:rsid w:val="002A33F7"/>
    <w:rsid w:val="002E09AF"/>
    <w:rsid w:val="00405DD1"/>
    <w:rsid w:val="00484D00"/>
    <w:rsid w:val="00652720"/>
    <w:rsid w:val="006B6500"/>
    <w:rsid w:val="00791EB0"/>
    <w:rsid w:val="00911B26"/>
    <w:rsid w:val="009C4EB5"/>
    <w:rsid w:val="00A30720"/>
    <w:rsid w:val="00A63E99"/>
    <w:rsid w:val="00B237B9"/>
    <w:rsid w:val="00B34EFD"/>
    <w:rsid w:val="00B56249"/>
    <w:rsid w:val="00BF5995"/>
    <w:rsid w:val="00C451FF"/>
    <w:rsid w:val="00D7581C"/>
    <w:rsid w:val="00FC1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11C20"/>
  <w15:chartTrackingRefBased/>
  <w15:docId w15:val="{044FD4A1-383C-41D0-B210-B1313FB71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B562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562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562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562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562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562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562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562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562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RTICULOS">
    <w:name w:val="ARTICULOS"/>
    <w:basedOn w:val="Normal"/>
    <w:rsid w:val="00911B26"/>
    <w:pPr>
      <w:overflowPunct w:val="0"/>
      <w:autoSpaceDE w:val="0"/>
      <w:autoSpaceDN w:val="0"/>
      <w:adjustRightInd w:val="0"/>
      <w:spacing w:before="120" w:after="100" w:line="440" w:lineRule="exact"/>
      <w:jc w:val="both"/>
      <w:textAlignment w:val="baseline"/>
    </w:pPr>
    <w:rPr>
      <w:rFonts w:ascii="Arial" w:eastAsia="Times New Roman" w:hAnsi="Arial" w:cs="Arial"/>
      <w:sz w:val="28"/>
      <w:szCs w:val="20"/>
      <w:u w:val="single"/>
      <w:lang w:eastAsia="es-ES"/>
    </w:rPr>
  </w:style>
  <w:style w:type="paragraph" w:customStyle="1" w:styleId="GUION">
    <w:name w:val="GUION"/>
    <w:basedOn w:val="Normal"/>
    <w:rsid w:val="00911B26"/>
    <w:pPr>
      <w:numPr>
        <w:numId w:val="1"/>
      </w:numPr>
      <w:overflowPunct w:val="0"/>
      <w:autoSpaceDE w:val="0"/>
      <w:autoSpaceDN w:val="0"/>
      <w:adjustRightInd w:val="0"/>
      <w:spacing w:after="100" w:line="440" w:lineRule="exact"/>
      <w:jc w:val="both"/>
      <w:textAlignment w:val="baseline"/>
    </w:pPr>
    <w:rPr>
      <w:rFonts w:ascii="Arial" w:eastAsia="Times New Roman" w:hAnsi="Arial" w:cs="Arial"/>
      <w:sz w:val="24"/>
      <w:szCs w:val="20"/>
      <w:lang w:eastAsia="es-ES"/>
    </w:rPr>
  </w:style>
  <w:style w:type="paragraph" w:customStyle="1" w:styleId="TEXTOSINGUION">
    <w:name w:val="TEXTO SIN GUION"/>
    <w:basedOn w:val="GUION"/>
    <w:rsid w:val="00911B26"/>
    <w:pPr>
      <w:ind w:left="284" w:firstLine="0"/>
    </w:pPr>
  </w:style>
  <w:style w:type="paragraph" w:customStyle="1" w:styleId="TEXTO">
    <w:name w:val="TEXTO"/>
    <w:basedOn w:val="Normal"/>
    <w:rsid w:val="00911B26"/>
    <w:pPr>
      <w:widowControl w:val="0"/>
      <w:overflowPunct w:val="0"/>
      <w:autoSpaceDE w:val="0"/>
      <w:autoSpaceDN w:val="0"/>
      <w:adjustRightInd w:val="0"/>
      <w:spacing w:after="240" w:line="440" w:lineRule="exact"/>
      <w:ind w:firstLine="567"/>
      <w:jc w:val="both"/>
      <w:textAlignment w:val="baseline"/>
    </w:pPr>
    <w:rPr>
      <w:rFonts w:ascii="Arial (W1)" w:eastAsia="Times New Roman" w:hAnsi="Arial (W1)" w:cs="Times New Roman"/>
      <w:sz w:val="24"/>
      <w:szCs w:val="20"/>
      <w:lang w:eastAsia="es-ES"/>
    </w:rPr>
  </w:style>
  <w:style w:type="paragraph" w:customStyle="1" w:styleId="DICTA-ART">
    <w:name w:val="DICTA-ART"/>
    <w:rsid w:val="001F2AE4"/>
    <w:pPr>
      <w:tabs>
        <w:tab w:val="left" w:pos="1361"/>
      </w:tabs>
      <w:spacing w:after="0" w:line="240" w:lineRule="auto"/>
      <w:ind w:left="1361" w:hanging="1361"/>
      <w:jc w:val="both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DICTA-CAPITULO">
    <w:name w:val="DICTA-CAPITULO"/>
    <w:rsid w:val="001F2AE4"/>
    <w:pPr>
      <w:spacing w:before="240" w:after="120" w:line="240" w:lineRule="auto"/>
      <w:jc w:val="center"/>
    </w:pPr>
    <w:rPr>
      <w:rFonts w:ascii="Arial (W1)" w:eastAsia="Times New Roman" w:hAnsi="Arial (W1)" w:cs="Times New Roman"/>
      <w:b/>
      <w:caps/>
      <w:sz w:val="24"/>
      <w:szCs w:val="20"/>
      <w:lang w:eastAsia="es-ES"/>
    </w:rPr>
  </w:style>
  <w:style w:type="paragraph" w:customStyle="1" w:styleId="DICTA-DICTAMEN">
    <w:name w:val="DICTA-DICTAMEN"/>
    <w:rsid w:val="001F2AE4"/>
    <w:pPr>
      <w:spacing w:before="360" w:after="480" w:line="240" w:lineRule="auto"/>
      <w:jc w:val="center"/>
    </w:pPr>
    <w:rPr>
      <w:rFonts w:ascii="Arial" w:eastAsia="Times New Roman" w:hAnsi="Arial" w:cs="Times New Roman"/>
      <w:b/>
      <w:caps/>
      <w:sz w:val="28"/>
      <w:szCs w:val="20"/>
      <w:lang w:eastAsia="es-ES"/>
    </w:rPr>
  </w:style>
  <w:style w:type="paragraph" w:customStyle="1" w:styleId="DICTA-DISPO">
    <w:name w:val="DICTA-DISPO"/>
    <w:rsid w:val="001F2AE4"/>
    <w:pPr>
      <w:spacing w:before="240" w:after="120" w:line="240" w:lineRule="auto"/>
      <w:jc w:val="center"/>
    </w:pPr>
    <w:rPr>
      <w:rFonts w:ascii="Arial" w:eastAsia="Times New Roman" w:hAnsi="Arial" w:cs="Times New Roman"/>
      <w:b/>
      <w:caps/>
      <w:sz w:val="24"/>
      <w:szCs w:val="20"/>
      <w:lang w:eastAsia="es-ES"/>
    </w:rPr>
  </w:style>
  <w:style w:type="paragraph" w:customStyle="1" w:styleId="DICTA-ENMIENDA">
    <w:name w:val="DICTA-ENMIENDA"/>
    <w:basedOn w:val="Normal"/>
    <w:rsid w:val="001F2AE4"/>
    <w:pPr>
      <w:tabs>
        <w:tab w:val="left" w:pos="567"/>
        <w:tab w:val="left" w:pos="992"/>
      </w:tabs>
      <w:spacing w:after="300" w:line="340" w:lineRule="exact"/>
      <w:ind w:hanging="1559"/>
      <w:jc w:val="both"/>
    </w:pPr>
    <w:rPr>
      <w:rFonts w:ascii="Arial" w:eastAsia="Times New Roman" w:hAnsi="Arial" w:cs="Times New Roman"/>
      <w:sz w:val="24"/>
      <w:szCs w:val="20"/>
      <w:lang w:val="es-ES" w:eastAsia="es-ES"/>
    </w:rPr>
  </w:style>
  <w:style w:type="paragraph" w:customStyle="1" w:styleId="DICTA-FECHA1">
    <w:name w:val="DICTA-FECHA1"/>
    <w:rsid w:val="001F2AE4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DICTA-FIRMA1">
    <w:name w:val="DICTA-FIRMA1"/>
    <w:rsid w:val="001F2AE4"/>
    <w:pPr>
      <w:spacing w:after="1100" w:line="240" w:lineRule="auto"/>
      <w:jc w:val="center"/>
    </w:pPr>
    <w:rPr>
      <w:rFonts w:ascii="Arial (W1)" w:eastAsia="Times New Roman" w:hAnsi="Arial (W1)" w:cs="Times New Roman"/>
      <w:smallCaps/>
      <w:sz w:val="28"/>
      <w:szCs w:val="20"/>
      <w:lang w:eastAsia="es-ES"/>
    </w:rPr>
  </w:style>
  <w:style w:type="paragraph" w:customStyle="1" w:styleId="DICTA-FIRMA2">
    <w:name w:val="DICTA-FIRMA2"/>
    <w:basedOn w:val="Normal"/>
    <w:rsid w:val="001F2AE4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DICTA-SECCION">
    <w:name w:val="DICTA-SECCION"/>
    <w:rsid w:val="001F2AE4"/>
    <w:pPr>
      <w:spacing w:before="240" w:after="120" w:line="240" w:lineRule="auto"/>
      <w:jc w:val="center"/>
    </w:pPr>
    <w:rPr>
      <w:rFonts w:ascii="Arial" w:eastAsia="Times New Roman" w:hAnsi="Arial" w:cs="Times New Roman"/>
      <w:b/>
      <w:sz w:val="26"/>
      <w:szCs w:val="20"/>
      <w:lang w:eastAsia="es-ES"/>
    </w:rPr>
  </w:style>
  <w:style w:type="paragraph" w:customStyle="1" w:styleId="DICTA-SUBTITULO">
    <w:name w:val="DICTA-SUBTITULO"/>
    <w:rsid w:val="001F2AE4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es-ES"/>
    </w:rPr>
  </w:style>
  <w:style w:type="paragraph" w:customStyle="1" w:styleId="DICTA-SUBTITULO2">
    <w:name w:val="DICTA-SUBTITULO2"/>
    <w:rsid w:val="001F2AE4"/>
    <w:pPr>
      <w:spacing w:after="40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es-ES"/>
    </w:rPr>
  </w:style>
  <w:style w:type="paragraph" w:customStyle="1" w:styleId="DICTA-TEXTO">
    <w:name w:val="DICTA-TEXTO"/>
    <w:rsid w:val="001F2AE4"/>
    <w:pPr>
      <w:tabs>
        <w:tab w:val="left" w:pos="992"/>
      </w:tabs>
      <w:spacing w:after="300" w:line="340" w:lineRule="exact"/>
      <w:ind w:firstLine="567"/>
      <w:jc w:val="both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DICTA-TITULO">
    <w:name w:val="DICTA-TITULO"/>
    <w:rsid w:val="001F2AE4"/>
    <w:pPr>
      <w:spacing w:before="360" w:after="600" w:line="240" w:lineRule="auto"/>
      <w:jc w:val="center"/>
    </w:pPr>
    <w:rPr>
      <w:rFonts w:ascii="Arial" w:eastAsia="Times New Roman" w:hAnsi="Arial" w:cs="Times New Roman"/>
      <w:b/>
      <w:sz w:val="28"/>
      <w:szCs w:val="20"/>
      <w:lang w:eastAsia="es-ES"/>
    </w:rPr>
  </w:style>
  <w:style w:type="paragraph" w:customStyle="1" w:styleId="DICTA-TITULO1">
    <w:name w:val="DICTA-TITULO1"/>
    <w:rsid w:val="001F2AE4"/>
    <w:pPr>
      <w:spacing w:before="360" w:after="120" w:line="240" w:lineRule="auto"/>
      <w:jc w:val="center"/>
    </w:pPr>
    <w:rPr>
      <w:rFonts w:ascii="Arial" w:eastAsia="Times New Roman" w:hAnsi="Arial" w:cs="Times New Roman"/>
      <w:b/>
      <w:caps/>
      <w:sz w:val="24"/>
      <w:szCs w:val="20"/>
      <w:lang w:eastAsia="es-ES"/>
    </w:rPr>
  </w:style>
  <w:style w:type="paragraph" w:customStyle="1" w:styleId="DesaPlenoPar1">
    <w:name w:val="DesaPlenoPar1"/>
    <w:basedOn w:val="Normal"/>
    <w:rsid w:val="002E09AF"/>
    <w:pPr>
      <w:tabs>
        <w:tab w:val="left" w:pos="432"/>
        <w:tab w:val="center" w:pos="4176"/>
      </w:tabs>
      <w:overflowPunct w:val="0"/>
      <w:autoSpaceDE w:val="0"/>
      <w:autoSpaceDN w:val="0"/>
      <w:adjustRightInd w:val="0"/>
      <w:spacing w:after="360" w:line="480" w:lineRule="exact"/>
      <w:jc w:val="both"/>
      <w:textAlignment w:val="baseline"/>
    </w:pPr>
    <w:rPr>
      <w:rFonts w:ascii="Arial Narrow" w:eastAsia="Times New Roman" w:hAnsi="Arial Narrow" w:cs="Times New Roman"/>
      <w:spacing w:val="12"/>
      <w:kern w:val="0"/>
      <w:sz w:val="28"/>
      <w:szCs w:val="20"/>
      <w:lang w:eastAsia="es-ES"/>
      <w14:ligatures w14:val="none"/>
    </w:rPr>
  </w:style>
  <w:style w:type="paragraph" w:customStyle="1" w:styleId="DesaPlenoPar2">
    <w:name w:val="DesaPlenoPar2"/>
    <w:basedOn w:val="Normal"/>
    <w:qFormat/>
    <w:rsid w:val="002E09AF"/>
    <w:pPr>
      <w:tabs>
        <w:tab w:val="center" w:pos="4176"/>
      </w:tabs>
      <w:overflowPunct w:val="0"/>
      <w:autoSpaceDE w:val="0"/>
      <w:autoSpaceDN w:val="0"/>
      <w:adjustRightInd w:val="0"/>
      <w:spacing w:before="120" w:after="480" w:line="240" w:lineRule="auto"/>
      <w:ind w:left="709" w:firstLine="142"/>
      <w:jc w:val="both"/>
      <w:textAlignment w:val="baseline"/>
    </w:pPr>
    <w:rPr>
      <w:rFonts w:ascii="Arial Narrow" w:eastAsia="Times New Roman" w:hAnsi="Arial Narrow" w:cs="Times New Roman"/>
      <w:spacing w:val="12"/>
      <w:kern w:val="0"/>
      <w:sz w:val="28"/>
      <w:szCs w:val="20"/>
      <w:lang w:eastAsia="es-ES"/>
      <w14:ligatures w14:val="none"/>
    </w:rPr>
  </w:style>
  <w:style w:type="paragraph" w:customStyle="1" w:styleId="DesaPlenoPar3">
    <w:name w:val="DesaPlenoPar3"/>
    <w:basedOn w:val="DesaPlenoPar2"/>
    <w:qFormat/>
    <w:rsid w:val="002E09AF"/>
    <w:pPr>
      <w:ind w:left="1985" w:firstLine="0"/>
    </w:pPr>
    <w:rPr>
      <w:noProof/>
    </w:rPr>
  </w:style>
  <w:style w:type="paragraph" w:customStyle="1" w:styleId="DesaPlenoPar4">
    <w:name w:val="DesaPlenoPar4"/>
    <w:qFormat/>
    <w:rsid w:val="002E09AF"/>
    <w:pPr>
      <w:spacing w:after="200" w:line="276" w:lineRule="auto"/>
      <w:ind w:left="284"/>
    </w:pPr>
    <w:rPr>
      <w:rFonts w:ascii="Arial Narrow" w:eastAsia="Times New Roman" w:hAnsi="Arial Narrow" w:cs="Times New Roman"/>
      <w:b/>
      <w:noProof/>
      <w:spacing w:val="12"/>
      <w:kern w:val="0"/>
      <w:sz w:val="28"/>
      <w:szCs w:val="20"/>
      <w:lang w:val="es-ES_tradnl" w:eastAsia="es-ES"/>
      <w14:ligatures w14:val="none"/>
    </w:rPr>
  </w:style>
  <w:style w:type="paragraph" w:customStyle="1" w:styleId="OrdiaCuerpo">
    <w:name w:val="OrdiaCuerpo"/>
    <w:rsid w:val="002E09AF"/>
    <w:pPr>
      <w:spacing w:before="240" w:after="0" w:line="240" w:lineRule="atLeast"/>
      <w:ind w:left="425" w:hanging="425"/>
      <w:jc w:val="both"/>
    </w:pPr>
    <w:rPr>
      <w:rFonts w:ascii="Arial" w:eastAsia="Times New Roman" w:hAnsi="Arial" w:cs="Times New Roman"/>
      <w:kern w:val="0"/>
      <w:szCs w:val="20"/>
      <w:lang w:eastAsia="es-ES"/>
      <w14:ligatures w14:val="none"/>
    </w:rPr>
  </w:style>
  <w:style w:type="paragraph" w:customStyle="1" w:styleId="OrdiaCuerpoPleno">
    <w:name w:val="OrdiaCuerpoPleno"/>
    <w:next w:val="Normal"/>
    <w:rsid w:val="002E09AF"/>
    <w:pPr>
      <w:spacing w:before="240" w:after="0" w:line="240" w:lineRule="atLeast"/>
      <w:ind w:left="425" w:hanging="425"/>
      <w:jc w:val="both"/>
    </w:pPr>
    <w:rPr>
      <w:rFonts w:ascii="Arial" w:eastAsia="Times New Roman" w:hAnsi="Arial" w:cs="Times New Roman"/>
      <w:kern w:val="0"/>
      <w:szCs w:val="20"/>
      <w:lang w:eastAsia="es-ES"/>
      <w14:ligatures w14:val="none"/>
    </w:rPr>
  </w:style>
  <w:style w:type="paragraph" w:customStyle="1" w:styleId="PUNTO">
    <w:name w:val="PUNTO"/>
    <w:basedOn w:val="Normal"/>
    <w:rsid w:val="002E09AF"/>
    <w:pPr>
      <w:numPr>
        <w:numId w:val="2"/>
      </w:num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6"/>
      <w:szCs w:val="20"/>
      <w:lang w:eastAsia="es-ES"/>
      <w14:ligatures w14:val="none"/>
    </w:rPr>
  </w:style>
  <w:style w:type="character" w:customStyle="1" w:styleId="Ttulo1Car">
    <w:name w:val="Título 1 Car"/>
    <w:basedOn w:val="Fuentedeprrafopredeter"/>
    <w:link w:val="Ttulo1"/>
    <w:uiPriority w:val="9"/>
    <w:rsid w:val="00B56249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ES_tradnl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56249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ES_tradnl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56249"/>
    <w:rPr>
      <w:rFonts w:eastAsiaTheme="majorEastAsia" w:cstheme="majorBidi"/>
      <w:color w:val="0F4761" w:themeColor="accent1" w:themeShade="BF"/>
      <w:sz w:val="28"/>
      <w:szCs w:val="28"/>
      <w:lang w:val="es-ES_tradnl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56249"/>
    <w:rPr>
      <w:rFonts w:eastAsiaTheme="majorEastAsia" w:cstheme="majorBidi"/>
      <w:i/>
      <w:iCs/>
      <w:color w:val="0F4761" w:themeColor="accent1" w:themeShade="BF"/>
      <w:lang w:val="es-ES_tradnl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56249"/>
    <w:rPr>
      <w:rFonts w:eastAsiaTheme="majorEastAsia" w:cstheme="majorBidi"/>
      <w:color w:val="0F4761" w:themeColor="accent1" w:themeShade="BF"/>
      <w:lang w:val="es-ES_tradnl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56249"/>
    <w:rPr>
      <w:rFonts w:eastAsiaTheme="majorEastAsia" w:cstheme="majorBidi"/>
      <w:i/>
      <w:iCs/>
      <w:color w:val="595959" w:themeColor="text1" w:themeTint="A6"/>
      <w:lang w:val="es-ES_tradnl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56249"/>
    <w:rPr>
      <w:rFonts w:eastAsiaTheme="majorEastAsia" w:cstheme="majorBidi"/>
      <w:color w:val="595959" w:themeColor="text1" w:themeTint="A6"/>
      <w:lang w:val="es-ES_tradnl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56249"/>
    <w:rPr>
      <w:rFonts w:eastAsiaTheme="majorEastAsia" w:cstheme="majorBidi"/>
      <w:i/>
      <w:iCs/>
      <w:color w:val="272727" w:themeColor="text1" w:themeTint="D8"/>
      <w:lang w:val="es-ES_tradnl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56249"/>
    <w:rPr>
      <w:rFonts w:eastAsiaTheme="majorEastAsia" w:cstheme="majorBidi"/>
      <w:color w:val="272727" w:themeColor="text1" w:themeTint="D8"/>
      <w:lang w:val="es-ES_tradnl"/>
    </w:rPr>
  </w:style>
  <w:style w:type="paragraph" w:styleId="Ttulo">
    <w:name w:val="Title"/>
    <w:basedOn w:val="Normal"/>
    <w:next w:val="Normal"/>
    <w:link w:val="TtuloCar"/>
    <w:uiPriority w:val="10"/>
    <w:qFormat/>
    <w:rsid w:val="00B562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56249"/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/>
    </w:rPr>
  </w:style>
  <w:style w:type="paragraph" w:styleId="Subttulo">
    <w:name w:val="Subtitle"/>
    <w:basedOn w:val="Normal"/>
    <w:next w:val="Normal"/>
    <w:link w:val="SubttuloCar"/>
    <w:uiPriority w:val="11"/>
    <w:qFormat/>
    <w:rsid w:val="00B562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56249"/>
    <w:rPr>
      <w:rFonts w:eastAsiaTheme="majorEastAsia" w:cstheme="majorBidi"/>
      <w:color w:val="595959" w:themeColor="text1" w:themeTint="A6"/>
      <w:spacing w:val="15"/>
      <w:sz w:val="28"/>
      <w:szCs w:val="28"/>
      <w:lang w:val="es-ES_tradnl"/>
    </w:rPr>
  </w:style>
  <w:style w:type="paragraph" w:styleId="Cita">
    <w:name w:val="Quote"/>
    <w:basedOn w:val="Normal"/>
    <w:next w:val="Normal"/>
    <w:link w:val="CitaCar"/>
    <w:uiPriority w:val="29"/>
    <w:qFormat/>
    <w:rsid w:val="00B562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56249"/>
    <w:rPr>
      <w:i/>
      <w:iCs/>
      <w:color w:val="404040" w:themeColor="text1" w:themeTint="BF"/>
      <w:lang w:val="es-ES_tradnl"/>
    </w:rPr>
  </w:style>
  <w:style w:type="paragraph" w:styleId="Prrafodelista">
    <w:name w:val="List Paragraph"/>
    <w:basedOn w:val="Normal"/>
    <w:uiPriority w:val="34"/>
    <w:qFormat/>
    <w:rsid w:val="00B5624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5624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562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56249"/>
    <w:rPr>
      <w:i/>
      <w:iCs/>
      <w:color w:val="0F4761" w:themeColor="accent1" w:themeShade="BF"/>
      <w:lang w:val="es-ES_tradnl"/>
    </w:rPr>
  </w:style>
  <w:style w:type="character" w:styleId="Referenciaintensa">
    <w:name w:val="Intense Reference"/>
    <w:basedOn w:val="Fuentedeprrafopredeter"/>
    <w:uiPriority w:val="32"/>
    <w:qFormat/>
    <w:rsid w:val="00B562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</Pages>
  <Words>643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Atozqui Hualde, Vanessa</dc:creator>
  <cp:keywords/>
  <dc:description/>
  <cp:lastModifiedBy>Mauleón, Fernando</cp:lastModifiedBy>
  <cp:revision>8</cp:revision>
  <dcterms:created xsi:type="dcterms:W3CDTF">2024-11-06T07:55:00Z</dcterms:created>
  <dcterms:modified xsi:type="dcterms:W3CDTF">2024-11-07T09:48:00Z</dcterms:modified>
</cp:coreProperties>
</file>