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73DB594" w14:textId="08CC4F98" w:rsidR="0040189F" w:rsidRPr="009B329D" w:rsidRDefault="0040189F" w:rsidP="009B329D">
      <w:pPr>
        <w:jc w:val="both"/>
        <w:rPr>
          <w:rFonts w:ascii="Calibri" w:hAnsi="Calibri" w:cs="Calibri"/>
          <w:sz w:val="22"/>
          <w:szCs w:val="22"/>
          <w:lang w:val="eu-ES"/>
        </w:rPr>
      </w:pPr>
      <w:r w:rsidRPr="009B329D">
        <w:rPr>
          <w:rFonts w:ascii="Calibri" w:hAnsi="Calibri" w:cs="Calibri"/>
          <w:sz w:val="22"/>
          <w:szCs w:val="22"/>
          <w:lang w:val="eu-ES"/>
        </w:rPr>
        <w:t xml:space="preserve">EH </w:t>
      </w:r>
      <w:r w:rsidR="009B329D" w:rsidRPr="009B329D">
        <w:rPr>
          <w:rFonts w:ascii="Calibri" w:hAnsi="Calibri" w:cs="Calibri"/>
          <w:sz w:val="22"/>
          <w:szCs w:val="22"/>
          <w:lang w:val="eu-ES"/>
        </w:rPr>
        <w:t xml:space="preserve">Bildu Nafarroa </w:t>
      </w:r>
      <w:r w:rsidRPr="009B329D">
        <w:rPr>
          <w:rFonts w:ascii="Calibri" w:hAnsi="Calibri" w:cs="Calibri"/>
          <w:sz w:val="22"/>
          <w:szCs w:val="22"/>
          <w:lang w:val="eu-ES"/>
        </w:rPr>
        <w:t xml:space="preserve">taldeko foru parlamentari </w:t>
      </w:r>
      <w:r w:rsidR="009B329D" w:rsidRPr="009B329D">
        <w:rPr>
          <w:rFonts w:ascii="Calibri" w:hAnsi="Calibri" w:cs="Calibri"/>
          <w:sz w:val="22"/>
          <w:szCs w:val="22"/>
          <w:lang w:val="eu-ES"/>
        </w:rPr>
        <w:t xml:space="preserve">Eneka Maiz Ulaiar </w:t>
      </w:r>
      <w:r w:rsidRPr="009B329D">
        <w:rPr>
          <w:rFonts w:ascii="Calibri" w:hAnsi="Calibri" w:cs="Calibri"/>
          <w:sz w:val="22"/>
          <w:szCs w:val="22"/>
          <w:lang w:val="eu-ES"/>
        </w:rPr>
        <w:t>andreak, Nafarroako Parlamentuko Erregelamenduaren babesean, Hezkuntza Departamentuari eskatzen dio galdera</w:t>
      </w:r>
      <w:r w:rsidRPr="009B329D">
        <w:rPr>
          <w:rFonts w:ascii="Calibri" w:hAnsi="Calibri" w:cs="Calibri"/>
          <w:b/>
          <w:bCs/>
          <w:sz w:val="22"/>
          <w:szCs w:val="22"/>
          <w:lang w:val="eu-ES"/>
        </w:rPr>
        <w:t xml:space="preserve"> </w:t>
      </w:r>
      <w:r w:rsidRPr="009B329D">
        <w:rPr>
          <w:rFonts w:ascii="Calibri" w:hAnsi="Calibri" w:cs="Calibri"/>
          <w:sz w:val="22"/>
          <w:szCs w:val="22"/>
          <w:lang w:val="eu-ES"/>
        </w:rPr>
        <w:t>hauei</w:t>
      </w:r>
      <w:r w:rsidRPr="009B329D">
        <w:rPr>
          <w:rFonts w:ascii="Calibri" w:hAnsi="Calibri" w:cs="Calibri"/>
          <w:b/>
          <w:bCs/>
          <w:sz w:val="22"/>
          <w:szCs w:val="22"/>
          <w:lang w:val="eu-ES"/>
        </w:rPr>
        <w:t xml:space="preserve"> </w:t>
      </w:r>
      <w:r w:rsidRPr="009B329D">
        <w:rPr>
          <w:rFonts w:ascii="Calibri" w:hAnsi="Calibri" w:cs="Calibri"/>
          <w:sz w:val="22"/>
          <w:szCs w:val="22"/>
          <w:lang w:val="eu-ES"/>
        </w:rPr>
        <w:t>idatziz</w:t>
      </w:r>
      <w:r w:rsidRPr="009B329D">
        <w:rPr>
          <w:rFonts w:ascii="Calibri" w:hAnsi="Calibri" w:cs="Calibri"/>
          <w:b/>
          <w:bCs/>
          <w:sz w:val="22"/>
          <w:szCs w:val="22"/>
          <w:lang w:val="eu-ES"/>
        </w:rPr>
        <w:t xml:space="preserve"> </w:t>
      </w:r>
      <w:r w:rsidRPr="009B329D">
        <w:rPr>
          <w:rFonts w:ascii="Calibri" w:hAnsi="Calibri" w:cs="Calibri"/>
          <w:sz w:val="22"/>
          <w:szCs w:val="22"/>
          <w:lang w:val="eu-ES"/>
        </w:rPr>
        <w:t>erantzun diezaien.</w:t>
      </w:r>
    </w:p>
    <w:p w14:paraId="674EB7E2" w14:textId="47B6A1D0" w:rsidR="0040189F" w:rsidRPr="009B329D" w:rsidRDefault="0040189F" w:rsidP="009B329D">
      <w:pPr>
        <w:jc w:val="both"/>
        <w:rPr>
          <w:rFonts w:ascii="Calibri" w:hAnsi="Calibri" w:cs="Calibri"/>
          <w:sz w:val="22"/>
          <w:szCs w:val="22"/>
          <w:lang w:val="eu-ES"/>
        </w:rPr>
      </w:pPr>
      <w:r w:rsidRPr="009B329D">
        <w:rPr>
          <w:rFonts w:ascii="Calibri" w:hAnsi="Calibri" w:cs="Calibri"/>
          <w:sz w:val="22"/>
          <w:szCs w:val="22"/>
          <w:lang w:val="eu-ES"/>
        </w:rPr>
        <w:t xml:space="preserve">1/2024 Legeak, ekainaren 7koak, goi-mailako arte-irakaskuntzak arautzen ditu eta </w:t>
      </w:r>
      <w:r w:rsidR="009B329D" w:rsidRPr="009B329D">
        <w:rPr>
          <w:rFonts w:ascii="Calibri" w:hAnsi="Calibri" w:cs="Calibri"/>
          <w:sz w:val="22"/>
          <w:szCs w:val="22"/>
          <w:lang w:val="eu-ES"/>
        </w:rPr>
        <w:t>arte irakaskuntza</w:t>
      </w:r>
      <w:r w:rsidRPr="009B329D">
        <w:rPr>
          <w:rFonts w:ascii="Calibri" w:hAnsi="Calibri" w:cs="Calibri"/>
          <w:sz w:val="22"/>
          <w:szCs w:val="22"/>
          <w:lang w:val="eu-ES"/>
        </w:rPr>
        <w:t xml:space="preserve"> profesionalen antolaketa eta baliokidetzak ezartzen ditu. 52. Artikuluan sorkuntzaren, interpretazioaren, gauzatzearen edo kontserbazioaren eta zaharberritzearen ikerketa-jarduera eta ariketa artistikoa ezagutzea jasotzen da. Artikulu horren lehen </w:t>
      </w:r>
      <w:r w:rsidR="009B329D" w:rsidRPr="009B329D">
        <w:rPr>
          <w:rFonts w:ascii="Calibri" w:hAnsi="Calibri" w:cs="Calibri"/>
          <w:sz w:val="22"/>
          <w:szCs w:val="22"/>
          <w:lang w:val="eu-ES"/>
        </w:rPr>
        <w:t>puntuan</w:t>
      </w:r>
      <w:r w:rsidRPr="009B329D">
        <w:rPr>
          <w:rFonts w:ascii="Calibri" w:hAnsi="Calibri" w:cs="Calibri"/>
          <w:sz w:val="22"/>
          <w:szCs w:val="22"/>
          <w:lang w:val="eu-ES"/>
        </w:rPr>
        <w:t xml:space="preserve"> esaten da ikastetxe publikoetako irakasleen ikerketa-jarduera eta -dedikazioa bultzatuko dela, bai eta sorkuntzaren eta interpretazioaren ikerketan eta jarduera artistikoan egiten duten ekarpena ere.</w:t>
      </w:r>
    </w:p>
    <w:p w14:paraId="2FF699CC" w14:textId="77777777" w:rsidR="0040189F" w:rsidRPr="009B329D" w:rsidRDefault="0040189F" w:rsidP="009B329D">
      <w:pPr>
        <w:jc w:val="both"/>
        <w:rPr>
          <w:rFonts w:ascii="Calibri" w:hAnsi="Calibri" w:cs="Calibri"/>
          <w:sz w:val="22"/>
          <w:szCs w:val="22"/>
          <w:lang w:val="eu-ES"/>
        </w:rPr>
      </w:pPr>
      <w:r w:rsidRPr="009B329D">
        <w:rPr>
          <w:rFonts w:ascii="Calibri" w:hAnsi="Calibri" w:cs="Calibri"/>
          <w:sz w:val="22"/>
          <w:szCs w:val="22"/>
          <w:lang w:val="eu-ES"/>
        </w:rPr>
        <w:t>Nafarroako Goi Mailako Musika Kontserbatorioko irakasleei dagokienez:</w:t>
      </w:r>
    </w:p>
    <w:p w14:paraId="49C2A394" w14:textId="08732D1B" w:rsidR="0040189F" w:rsidRPr="009B329D" w:rsidRDefault="0040189F" w:rsidP="009B329D">
      <w:pPr>
        <w:jc w:val="both"/>
        <w:rPr>
          <w:rFonts w:ascii="Calibri" w:hAnsi="Calibri" w:cs="Calibri"/>
          <w:sz w:val="22"/>
          <w:szCs w:val="22"/>
          <w:lang w:val="eu-ES"/>
        </w:rPr>
      </w:pPr>
      <w:r w:rsidRPr="009B329D">
        <w:rPr>
          <w:rFonts w:ascii="Calibri" w:hAnsi="Calibri" w:cs="Calibri"/>
          <w:sz w:val="22"/>
          <w:szCs w:val="22"/>
          <w:lang w:val="eu-ES"/>
        </w:rPr>
        <w:t xml:space="preserve">-Zer neurri hartzen ari dira gaur egun Hezkuntza Departamentua irakasleen </w:t>
      </w:r>
      <w:r w:rsidR="009B329D" w:rsidRPr="009B329D">
        <w:rPr>
          <w:rFonts w:ascii="Calibri" w:hAnsi="Calibri" w:cs="Calibri"/>
          <w:sz w:val="22"/>
          <w:szCs w:val="22"/>
          <w:lang w:val="eu-ES"/>
        </w:rPr>
        <w:t>ikerketa jarduera</w:t>
      </w:r>
      <w:r w:rsidRPr="009B329D">
        <w:rPr>
          <w:rFonts w:ascii="Calibri" w:hAnsi="Calibri" w:cs="Calibri"/>
          <w:sz w:val="22"/>
          <w:szCs w:val="22"/>
          <w:lang w:val="eu-ES"/>
        </w:rPr>
        <w:t xml:space="preserve"> bultzatzeko eta euren sorkuntzari eta jarduera artistikoari bidea emateko?</w:t>
      </w:r>
    </w:p>
    <w:p w14:paraId="64F09C62" w14:textId="57D15B50" w:rsidR="0040189F" w:rsidRPr="009B329D" w:rsidRDefault="0040189F" w:rsidP="009B329D">
      <w:pPr>
        <w:jc w:val="both"/>
        <w:rPr>
          <w:rFonts w:ascii="Calibri" w:hAnsi="Calibri" w:cs="Calibri"/>
          <w:sz w:val="22"/>
          <w:szCs w:val="22"/>
          <w:lang w:val="eu-ES"/>
        </w:rPr>
      </w:pPr>
      <w:r w:rsidRPr="009B329D">
        <w:rPr>
          <w:rFonts w:ascii="Calibri" w:hAnsi="Calibri" w:cs="Calibri"/>
          <w:sz w:val="22"/>
          <w:szCs w:val="22"/>
          <w:lang w:val="eu-ES"/>
        </w:rPr>
        <w:t>-Nola dago arautua irakasleen ordutegi-malgutasuna, euren sorkuntzarekin, jarduera artistikoarekin eta ikerketa-lanarekin bateragarria izan dadin?</w:t>
      </w:r>
    </w:p>
    <w:p w14:paraId="52D2DE7D" w14:textId="198AB3D1" w:rsidR="0040189F" w:rsidRPr="009B329D" w:rsidRDefault="0040189F" w:rsidP="009B329D">
      <w:pPr>
        <w:jc w:val="both"/>
        <w:rPr>
          <w:rFonts w:ascii="Calibri" w:hAnsi="Calibri" w:cs="Calibri"/>
          <w:sz w:val="22"/>
          <w:szCs w:val="22"/>
          <w:lang w:val="eu-ES"/>
        </w:rPr>
      </w:pPr>
      <w:r w:rsidRPr="009B329D">
        <w:rPr>
          <w:rFonts w:ascii="Calibri" w:hAnsi="Calibri" w:cs="Calibri"/>
          <w:sz w:val="22"/>
          <w:szCs w:val="22"/>
          <w:lang w:val="eu-ES"/>
        </w:rPr>
        <w:t xml:space="preserve">-Nola dago arautua irakasleek </w:t>
      </w:r>
      <w:proofErr w:type="spellStart"/>
      <w:r w:rsidRPr="009B329D">
        <w:rPr>
          <w:rFonts w:ascii="Calibri" w:hAnsi="Calibri" w:cs="Calibri"/>
          <w:sz w:val="22"/>
          <w:szCs w:val="22"/>
          <w:lang w:val="eu-ES"/>
        </w:rPr>
        <w:t>Erasmus</w:t>
      </w:r>
      <w:proofErr w:type="spellEnd"/>
      <w:r w:rsidRPr="009B329D">
        <w:rPr>
          <w:rFonts w:ascii="Calibri" w:hAnsi="Calibri" w:cs="Calibri"/>
          <w:sz w:val="22"/>
          <w:szCs w:val="22"/>
          <w:lang w:val="eu-ES"/>
        </w:rPr>
        <w:t xml:space="preserve">+ programan parte har dezaten, ikasleek </w:t>
      </w:r>
      <w:r w:rsidR="009B329D" w:rsidRPr="009B329D">
        <w:rPr>
          <w:rFonts w:ascii="Calibri" w:hAnsi="Calibri" w:cs="Calibri"/>
          <w:sz w:val="22"/>
          <w:szCs w:val="22"/>
          <w:lang w:val="eu-ES"/>
        </w:rPr>
        <w:t>klase orduak</w:t>
      </w:r>
      <w:r w:rsidRPr="009B329D">
        <w:rPr>
          <w:rFonts w:ascii="Calibri" w:hAnsi="Calibri" w:cs="Calibri"/>
          <w:sz w:val="22"/>
          <w:szCs w:val="22"/>
          <w:lang w:val="eu-ES"/>
        </w:rPr>
        <w:t xml:space="preserve"> galdu gabe?</w:t>
      </w:r>
    </w:p>
    <w:p w14:paraId="7EAE46EF" w14:textId="77777777" w:rsidR="0040189F" w:rsidRPr="009B329D" w:rsidRDefault="0040189F" w:rsidP="009B329D">
      <w:pPr>
        <w:jc w:val="both"/>
        <w:rPr>
          <w:rFonts w:ascii="Calibri" w:hAnsi="Calibri" w:cs="Calibri"/>
          <w:sz w:val="22"/>
          <w:szCs w:val="22"/>
          <w:lang w:val="eu-ES"/>
        </w:rPr>
      </w:pPr>
      <w:r w:rsidRPr="009B329D">
        <w:rPr>
          <w:rFonts w:ascii="Calibri" w:hAnsi="Calibri" w:cs="Calibri"/>
          <w:sz w:val="22"/>
          <w:szCs w:val="22"/>
          <w:lang w:val="eu-ES"/>
        </w:rPr>
        <w:t>-Zein da Nafarroako Goi Mailako Musika Kontserbatorioko irakasleen formazio plana?</w:t>
      </w:r>
    </w:p>
    <w:p w14:paraId="7EE443BE" w14:textId="77777777" w:rsidR="0040189F" w:rsidRPr="009B329D" w:rsidRDefault="0040189F" w:rsidP="009B329D">
      <w:pPr>
        <w:jc w:val="both"/>
        <w:rPr>
          <w:rFonts w:ascii="Calibri" w:hAnsi="Calibri" w:cs="Calibri"/>
          <w:sz w:val="22"/>
          <w:szCs w:val="22"/>
          <w:lang w:val="eu-ES"/>
        </w:rPr>
      </w:pPr>
      <w:r w:rsidRPr="009B329D">
        <w:rPr>
          <w:rFonts w:ascii="Calibri" w:hAnsi="Calibri" w:cs="Calibri"/>
          <w:sz w:val="22"/>
          <w:szCs w:val="22"/>
          <w:lang w:val="eu-ES"/>
        </w:rPr>
        <w:t>-Zein da irakasle horiek euskalduntzeko plana? Non dago jasoa?</w:t>
      </w:r>
    </w:p>
    <w:p w14:paraId="4625034C" w14:textId="7ED6B051" w:rsidR="0040189F" w:rsidRPr="009B329D" w:rsidRDefault="0040189F" w:rsidP="009B329D">
      <w:pPr>
        <w:jc w:val="both"/>
        <w:rPr>
          <w:rFonts w:ascii="Calibri" w:hAnsi="Calibri" w:cs="Calibri"/>
          <w:sz w:val="22"/>
          <w:szCs w:val="22"/>
          <w:lang w:val="eu-ES"/>
        </w:rPr>
      </w:pPr>
      <w:r w:rsidRPr="009B329D">
        <w:rPr>
          <w:rFonts w:ascii="Calibri" w:hAnsi="Calibri" w:cs="Calibri"/>
          <w:sz w:val="22"/>
          <w:szCs w:val="22"/>
          <w:lang w:val="eu-ES"/>
        </w:rPr>
        <w:t>-Nola aurreikusten da garatzea 1/2024 Legea Nafarroan? Nola bermatuko da inplikatutako zentroen parte hartzea prozesu horretan?</w:t>
      </w:r>
    </w:p>
    <w:p w14:paraId="79A47A9B" w14:textId="542D1CD6" w:rsidR="008D7F85" w:rsidRPr="009B329D" w:rsidRDefault="0040189F" w:rsidP="009B329D">
      <w:pPr>
        <w:jc w:val="both"/>
        <w:rPr>
          <w:rFonts w:ascii="Calibri" w:hAnsi="Calibri" w:cs="Calibri"/>
          <w:sz w:val="22"/>
          <w:szCs w:val="22"/>
          <w:lang w:val="eu-ES"/>
        </w:rPr>
      </w:pPr>
      <w:r w:rsidRPr="009B329D">
        <w:rPr>
          <w:rFonts w:ascii="Calibri" w:hAnsi="Calibri" w:cs="Calibri"/>
          <w:sz w:val="22"/>
          <w:szCs w:val="22"/>
          <w:lang w:val="eu-ES"/>
        </w:rPr>
        <w:t xml:space="preserve">Iruñean, </w:t>
      </w:r>
      <w:r w:rsidR="009B329D" w:rsidRPr="009B329D">
        <w:rPr>
          <w:rFonts w:ascii="Calibri" w:hAnsi="Calibri" w:cs="Calibri"/>
          <w:sz w:val="22"/>
          <w:szCs w:val="22"/>
          <w:lang w:val="eu-ES"/>
        </w:rPr>
        <w:t>2025eko otsailaren 6an</w:t>
      </w:r>
    </w:p>
    <w:p w14:paraId="71981C54" w14:textId="1375DF35" w:rsidR="009B329D" w:rsidRPr="009B329D" w:rsidRDefault="009B329D" w:rsidP="009B329D">
      <w:pPr>
        <w:jc w:val="both"/>
        <w:rPr>
          <w:rFonts w:ascii="Calibri" w:hAnsi="Calibri" w:cs="Calibri"/>
          <w:sz w:val="22"/>
          <w:szCs w:val="22"/>
          <w:lang w:val="eu-ES"/>
        </w:rPr>
      </w:pPr>
      <w:r w:rsidRPr="009B329D">
        <w:rPr>
          <w:rFonts w:ascii="Calibri" w:hAnsi="Calibri" w:cs="Calibri"/>
          <w:sz w:val="22"/>
          <w:szCs w:val="22"/>
          <w:lang w:val="eu-ES"/>
        </w:rPr>
        <w:t>Foru parlamentaria: Eneka Maiz Ulaiar</w:t>
      </w:r>
    </w:p>
    <w:sectPr w:rsidR="009B329D" w:rsidRPr="009B329D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189F"/>
    <w:rsid w:val="003E3E22"/>
    <w:rsid w:val="0040189F"/>
    <w:rsid w:val="005762CC"/>
    <w:rsid w:val="00600DE2"/>
    <w:rsid w:val="0066283F"/>
    <w:rsid w:val="006E7E41"/>
    <w:rsid w:val="008D7F85"/>
    <w:rsid w:val="009B329D"/>
    <w:rsid w:val="00A36075"/>
    <w:rsid w:val="00A877BA"/>
    <w:rsid w:val="00B0049F"/>
    <w:rsid w:val="00C01BD6"/>
    <w:rsid w:val="00E2340F"/>
    <w:rsid w:val="00E872DF"/>
    <w:rsid w:val="00F636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4557B2"/>
  <w15:chartTrackingRefBased/>
  <w15:docId w15:val="{2C304D59-F71D-4EBB-8566-BB9130AA77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s-E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"/>
    <w:uiPriority w:val="9"/>
    <w:qFormat/>
    <w:rsid w:val="0040189F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40189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40189F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40189F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40189F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40189F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40189F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40189F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40189F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40189F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40189F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40189F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40189F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40189F"/>
    <w:rPr>
      <w:rFonts w:eastAsiaTheme="majorEastAsia" w:cstheme="majorBidi"/>
      <w:color w:val="0F4761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40189F"/>
    <w:rPr>
      <w:rFonts w:eastAsiaTheme="majorEastAsia" w:cstheme="majorBidi"/>
      <w:i/>
      <w:iCs/>
      <w:color w:val="595959" w:themeColor="text1" w:themeTint="A6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40189F"/>
    <w:rPr>
      <w:rFonts w:eastAsiaTheme="majorEastAsia" w:cstheme="majorBidi"/>
      <w:color w:val="595959" w:themeColor="text1" w:themeTint="A6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40189F"/>
    <w:rPr>
      <w:rFonts w:eastAsiaTheme="majorEastAsia" w:cstheme="majorBidi"/>
      <w:i/>
      <w:iCs/>
      <w:color w:val="272727" w:themeColor="text1" w:themeTint="D8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40189F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ar"/>
    <w:uiPriority w:val="10"/>
    <w:qFormat/>
    <w:rsid w:val="0040189F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40189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ar"/>
    <w:uiPriority w:val="11"/>
    <w:qFormat/>
    <w:rsid w:val="0040189F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ar">
    <w:name w:val="Subtítulo Car"/>
    <w:basedOn w:val="Fuentedeprrafopredeter"/>
    <w:link w:val="Subttulo"/>
    <w:uiPriority w:val="11"/>
    <w:rsid w:val="0040189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">
    <w:name w:val="Quote"/>
    <w:basedOn w:val="Normal"/>
    <w:next w:val="Normal"/>
    <w:link w:val="CitaCar"/>
    <w:uiPriority w:val="29"/>
    <w:qFormat/>
    <w:rsid w:val="0040189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Car">
    <w:name w:val="Cita Car"/>
    <w:basedOn w:val="Fuentedeprrafopredeter"/>
    <w:link w:val="Cita"/>
    <w:uiPriority w:val="29"/>
    <w:rsid w:val="0040189F"/>
    <w:rPr>
      <w:i/>
      <w:iCs/>
      <w:color w:val="404040" w:themeColor="text1" w:themeTint="BF"/>
    </w:rPr>
  </w:style>
  <w:style w:type="paragraph" w:styleId="Prrafodelista">
    <w:name w:val="List Paragraph"/>
    <w:basedOn w:val="Normal"/>
    <w:uiPriority w:val="34"/>
    <w:qFormat/>
    <w:rsid w:val="0040189F"/>
    <w:pPr>
      <w:ind w:left="720"/>
      <w:contextualSpacing/>
    </w:pPr>
  </w:style>
  <w:style w:type="character" w:styleId="nfasisintenso">
    <w:name w:val="Intense Emphasis"/>
    <w:basedOn w:val="Fuentedeprrafopredeter"/>
    <w:uiPriority w:val="21"/>
    <w:qFormat/>
    <w:rsid w:val="0040189F"/>
    <w:rPr>
      <w:i/>
      <w:iCs/>
      <w:color w:val="0F4761" w:themeColor="accent1" w:themeShade="BF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40189F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40189F"/>
    <w:rPr>
      <w:i/>
      <w:iCs/>
      <w:color w:val="0F4761" w:themeColor="accent1" w:themeShade="BF"/>
    </w:rPr>
  </w:style>
  <w:style w:type="character" w:styleId="Referenciaintensa">
    <w:name w:val="Intense Reference"/>
    <w:basedOn w:val="Fuentedeprrafopredeter"/>
    <w:uiPriority w:val="32"/>
    <w:qFormat/>
    <w:rsid w:val="0040189F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200</Words>
  <Characters>1388</Characters>
  <Application>Microsoft Office Word</Application>
  <DocSecurity>0</DocSecurity>
  <Lines>173</Lines>
  <Paragraphs>122</Paragraphs>
  <ScaleCrop>false</ScaleCrop>
  <Company/>
  <LinksUpToDate>false</LinksUpToDate>
  <CharactersWithSpaces>1466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Mauleón, Fernando</dc:creator>
  <cp:keywords/>
  <dc:description/>
  <cp:lastModifiedBy>Martin Cestao, Nerea</cp:lastModifiedBy>
  <cp:revision>2</cp:revision>
  <dcterms:created xsi:type="dcterms:W3CDTF">2025-02-07T09:21:00Z</dcterms:created>
  <dcterms:modified xsi:type="dcterms:W3CDTF">2025-02-12T13:36:00Z</dcterms:modified>
</cp:coreProperties>
</file>