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F233" w14:textId="648151F2" w:rsidR="008D391F" w:rsidRPr="008D391F" w:rsidRDefault="008D391F" w:rsidP="008D391F">
      <w:pPr>
        <w:jc w:val="both"/>
        <w:rPr>
          <w:rFonts w:ascii="Calibri" w:hAnsi="Calibri" w:cs="Calibri"/>
        </w:rPr>
      </w:pPr>
      <w:r>
        <w:rPr>
          <w:rFonts w:ascii="Calibri" w:hAnsi="Calibri"/>
        </w:rPr>
        <w:t xml:space="preserve">Nafarroako Alderdi Popularrari atxikitako foru parlamentari Maribel García Malo andreak idatziz erantzuteko galdera egin du (11-24/PES-00431). Hona hemen galdera horrek dioena eta Etxebizitzako, Gazteriako eta Migrazio Politiketako kontseilariak horretaz ematen dion informazioa:</w:t>
      </w:r>
    </w:p>
    <w:p w14:paraId="7E96E131" w14:textId="0ADD3D32" w:rsidR="008D391F" w:rsidRPr="008D391F" w:rsidRDefault="008D391F" w:rsidP="008D391F">
      <w:pPr>
        <w:jc w:val="both"/>
        <w:rPr>
          <w:rFonts w:ascii="Calibri" w:hAnsi="Calibri" w:cs="Calibri"/>
        </w:rPr>
      </w:pPr>
      <w:r>
        <w:rPr>
          <w:rFonts w:ascii="Calibri" w:hAnsi="Calibri"/>
        </w:rPr>
        <w:t xml:space="preserve">Ez du zertan arazorik egon epeekin, baina, argi dagoenez, kasu zehatz bakoitzaren arabera da: obraren munta (etxebizitza kopurua, eraikinaren garaiera, efizientzia energetikoari lotutako obrei gehitutako beste batzuk egiten diren ala ez eta abar), enpresa eta profesional nahikoa egotea eta abar.</w:t>
      </w:r>
    </w:p>
    <w:p w14:paraId="7C3E366A" w14:textId="0E82C880" w:rsidR="008D391F" w:rsidRPr="008D391F" w:rsidRDefault="008D391F" w:rsidP="008D391F">
      <w:pPr>
        <w:jc w:val="both"/>
        <w:rPr>
          <w:rFonts w:ascii="Calibri" w:hAnsi="Calibri" w:cs="Calibri"/>
        </w:rPr>
      </w:pPr>
      <w:r>
        <w:rPr>
          <w:rFonts w:ascii="Calibri" w:hAnsi="Calibri"/>
        </w:rPr>
        <w:t xml:space="preserve">Edozelan ere, jaso beharreko dirua erabiltzen ahal da Eraikinak 2023 SEM deialdirako, eta erkidegoren batek ikusiz gero ezin dituela epeak bete, arrazoiak zeinahi ere diren, aukera dute espedienteari uko egiteko eta haien plaza hurrengo erkidegoari uzteko lehentasun hurrenkeraren arabera.</w:t>
      </w:r>
    </w:p>
    <w:p w14:paraId="031695CC" w14:textId="5B89CD3B" w:rsidR="008D391F" w:rsidRPr="008D391F" w:rsidRDefault="008D391F" w:rsidP="008D391F">
      <w:pPr>
        <w:jc w:val="both"/>
        <w:rPr>
          <w:rFonts w:ascii="Calibri" w:hAnsi="Calibri" w:cs="Calibri"/>
        </w:rPr>
      </w:pPr>
      <w:r>
        <w:rPr>
          <w:rFonts w:ascii="Calibri" w:hAnsi="Calibri"/>
        </w:rPr>
        <w:t xml:space="preserve">Hori jakinarazten dut, Nafarroako Parlamentuko Erregelamenduaren 215. artikuluan xedatutakoa betez.</w:t>
      </w:r>
    </w:p>
    <w:p w14:paraId="147D77F9" w14:textId="509347F2" w:rsidR="008D391F" w:rsidRPr="008D391F" w:rsidRDefault="008D391F" w:rsidP="008D391F">
      <w:pPr>
        <w:jc w:val="both"/>
        <w:rPr>
          <w:rFonts w:ascii="Calibri" w:hAnsi="Calibri" w:cs="Calibri"/>
        </w:rPr>
      </w:pPr>
      <w:r>
        <w:rPr>
          <w:rFonts w:ascii="Calibri" w:hAnsi="Calibri"/>
        </w:rPr>
        <w:t xml:space="preserve">Iruñean, 2024ko azaroaren 13an</w:t>
      </w:r>
    </w:p>
    <w:p w14:paraId="1B8BD71C" w14:textId="5B3F1873" w:rsidR="00B065BA" w:rsidRPr="008D391F" w:rsidRDefault="008D391F" w:rsidP="008D391F">
      <w:pPr>
        <w:jc w:val="both"/>
        <w:rPr>
          <w:rFonts w:ascii="Calibri" w:hAnsi="Calibri" w:cs="Calibri"/>
        </w:rPr>
      </w:pPr>
      <w:r>
        <w:rPr>
          <w:rFonts w:ascii="Calibri" w:hAnsi="Calibri"/>
        </w:rPr>
        <w:t xml:space="preserve">Etxebizitzako, Gazteriako eta Migrazio Politiketako kontseilaria:</w:t>
      </w:r>
      <w:r>
        <w:rPr>
          <w:rFonts w:ascii="Calibri" w:hAnsi="Calibri"/>
        </w:rPr>
        <w:t xml:space="preserve"> </w:t>
      </w:r>
      <w:r>
        <w:rPr>
          <w:rFonts w:ascii="Calibri" w:hAnsi="Calibri"/>
        </w:rPr>
        <w:t xml:space="preserve">Begoña Alfaro García</w:t>
      </w:r>
    </w:p>
    <w:sectPr w:rsidR="00B065BA" w:rsidRPr="008D3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1F"/>
    <w:rsid w:val="000370A0"/>
    <w:rsid w:val="000820DB"/>
    <w:rsid w:val="000A3E45"/>
    <w:rsid w:val="001628EC"/>
    <w:rsid w:val="001E34F2"/>
    <w:rsid w:val="00242C60"/>
    <w:rsid w:val="00337EB8"/>
    <w:rsid w:val="003C1B1F"/>
    <w:rsid w:val="00597020"/>
    <w:rsid w:val="00603382"/>
    <w:rsid w:val="006F2590"/>
    <w:rsid w:val="007F5325"/>
    <w:rsid w:val="00845D68"/>
    <w:rsid w:val="00854C8E"/>
    <w:rsid w:val="008A09CF"/>
    <w:rsid w:val="008A3285"/>
    <w:rsid w:val="008D391F"/>
    <w:rsid w:val="00956302"/>
    <w:rsid w:val="00A536E1"/>
    <w:rsid w:val="00A6590A"/>
    <w:rsid w:val="00AD383F"/>
    <w:rsid w:val="00B065BA"/>
    <w:rsid w:val="00B42A30"/>
    <w:rsid w:val="00CA4E85"/>
    <w:rsid w:val="00D210C7"/>
    <w:rsid w:val="00D241A8"/>
    <w:rsid w:val="00E06058"/>
    <w:rsid w:val="00E10D20"/>
    <w:rsid w:val="00E74053"/>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5500"/>
  <w15:chartTrackingRefBased/>
  <w15:docId w15:val="{73D90B12-C69B-4B8D-BA1D-40A9C19A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D3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3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39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39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39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39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39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39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39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39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39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39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39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39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39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39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39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391F"/>
    <w:rPr>
      <w:rFonts w:eastAsiaTheme="majorEastAsia" w:cstheme="majorBidi"/>
      <w:color w:val="272727" w:themeColor="text1" w:themeTint="D8"/>
    </w:rPr>
  </w:style>
  <w:style w:type="paragraph" w:styleId="Ttulo">
    <w:name w:val="Title"/>
    <w:basedOn w:val="Normal"/>
    <w:next w:val="Normal"/>
    <w:link w:val="TtuloCar"/>
    <w:uiPriority w:val="10"/>
    <w:qFormat/>
    <w:rsid w:val="008D3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39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39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39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391F"/>
    <w:pPr>
      <w:spacing w:before="160"/>
      <w:jc w:val="center"/>
    </w:pPr>
    <w:rPr>
      <w:i/>
      <w:iCs/>
      <w:color w:val="404040" w:themeColor="text1" w:themeTint="BF"/>
    </w:rPr>
  </w:style>
  <w:style w:type="character" w:customStyle="1" w:styleId="CitaCar">
    <w:name w:val="Cita Car"/>
    <w:basedOn w:val="Fuentedeprrafopredeter"/>
    <w:link w:val="Cita"/>
    <w:uiPriority w:val="29"/>
    <w:rsid w:val="008D391F"/>
    <w:rPr>
      <w:i/>
      <w:iCs/>
      <w:color w:val="404040" w:themeColor="text1" w:themeTint="BF"/>
    </w:rPr>
  </w:style>
  <w:style w:type="paragraph" w:styleId="Prrafodelista">
    <w:name w:val="List Paragraph"/>
    <w:basedOn w:val="Normal"/>
    <w:uiPriority w:val="34"/>
    <w:qFormat/>
    <w:rsid w:val="008D391F"/>
    <w:pPr>
      <w:ind w:left="720"/>
      <w:contextualSpacing/>
    </w:pPr>
  </w:style>
  <w:style w:type="character" w:styleId="nfasisintenso">
    <w:name w:val="Intense Emphasis"/>
    <w:basedOn w:val="Fuentedeprrafopredeter"/>
    <w:uiPriority w:val="21"/>
    <w:qFormat/>
    <w:rsid w:val="008D391F"/>
    <w:rPr>
      <w:i/>
      <w:iCs/>
      <w:color w:val="0F4761" w:themeColor="accent1" w:themeShade="BF"/>
    </w:rPr>
  </w:style>
  <w:style w:type="paragraph" w:styleId="Citadestacada">
    <w:name w:val="Intense Quote"/>
    <w:basedOn w:val="Normal"/>
    <w:next w:val="Normal"/>
    <w:link w:val="CitadestacadaCar"/>
    <w:uiPriority w:val="30"/>
    <w:qFormat/>
    <w:rsid w:val="008D3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391F"/>
    <w:rPr>
      <w:i/>
      <w:iCs/>
      <w:color w:val="0F4761" w:themeColor="accent1" w:themeShade="BF"/>
    </w:rPr>
  </w:style>
  <w:style w:type="character" w:styleId="Referenciaintensa">
    <w:name w:val="Intense Reference"/>
    <w:basedOn w:val="Fuentedeprrafopredeter"/>
    <w:uiPriority w:val="32"/>
    <w:qFormat/>
    <w:rsid w:val="008D3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996</Characters>
  <Application>Microsoft Office Word</Application>
  <DocSecurity>0</DocSecurity>
  <Lines>8</Lines>
  <Paragraphs>2</Paragraphs>
  <ScaleCrop>false</ScaleCrop>
  <Company>HP Inc.</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2025-01-10T12:57:00Z</dcterms:created>
  <dcterms:modified xsi:type="dcterms:W3CDTF">2025-01-13T09:27:00Z</dcterms:modified>
</cp:coreProperties>
</file>