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0EB4" w14:textId="1797215E" w:rsidR="00B065BA" w:rsidRPr="00395D24" w:rsidRDefault="00395D24" w:rsidP="00395D24">
      <w:pPr>
        <w:jc w:val="both"/>
        <w:rPr>
          <w:rFonts w:ascii="Calibri" w:hAnsi="Calibri" w:cs="Calibri"/>
        </w:rPr>
      </w:pPr>
      <w:r>
        <w:rPr>
          <w:rFonts w:ascii="Calibri" w:hAnsi="Calibri"/>
        </w:rPr>
        <w:t>25PES-82</w:t>
      </w:r>
    </w:p>
    <w:p w14:paraId="2E15E5D1" w14:textId="77777777" w:rsidR="00395D24" w:rsidRDefault="00395D24" w:rsidP="00395D24">
      <w:pPr>
        <w:jc w:val="both"/>
        <w:rPr>
          <w:rFonts w:ascii="Calibri" w:hAnsi="Calibri" w:cs="Calibri"/>
        </w:rPr>
      </w:pPr>
      <w:r>
        <w:rPr>
          <w:rFonts w:ascii="Calibri" w:hAnsi="Calibri"/>
        </w:rPr>
        <w:t>Nafarroako Gorteetako kide den eta Unión del Pueblo Navarro (UPN) talde parlamentarioari atxikita dagoen Juan Luis Sánchez de Muniáin jaunak, Legebiltzarreko Erregelamenduan ezarritakoaren babesean, honako galdera hau aurkezten du, Nafarroako Gobernuak idatziz erantzun dezan:</w:t>
      </w:r>
    </w:p>
    <w:p w14:paraId="7E7D8840" w14:textId="52DAA913" w:rsidR="00395D24" w:rsidRPr="00395D24" w:rsidRDefault="00395D24" w:rsidP="00395D24">
      <w:pPr>
        <w:pStyle w:val="Prrafodelista"/>
        <w:numPr>
          <w:ilvl w:val="0"/>
          <w:numId w:val="1"/>
        </w:numPr>
        <w:jc w:val="both"/>
        <w:rPr>
          <w:rFonts w:ascii="Calibri" w:hAnsi="Calibri" w:cs="Calibri"/>
        </w:rPr>
      </w:pPr>
      <w:r>
        <w:rPr>
          <w:rFonts w:ascii="Calibri" w:hAnsi="Calibri"/>
        </w:rPr>
        <w:t>Nasuvinsak zergatik ez zuen Estudios Melitónen aurkako ekintzarik abiarazi, Iruñeko Merkataritza arloko 2. Epaitegiaren 2023ko apirilaren 24ko autoa ikusita?</w:t>
      </w:r>
    </w:p>
    <w:p w14:paraId="7DE13A27" w14:textId="4F862CDB" w:rsidR="00395D24" w:rsidRPr="00395D24" w:rsidRDefault="0045151C" w:rsidP="00395D24">
      <w:pPr>
        <w:pStyle w:val="Prrafodelista"/>
        <w:numPr>
          <w:ilvl w:val="0"/>
          <w:numId w:val="1"/>
        </w:numPr>
        <w:jc w:val="both"/>
        <w:rPr>
          <w:rFonts w:ascii="Calibri" w:hAnsi="Calibri" w:cs="Calibri"/>
        </w:rPr>
      </w:pPr>
      <w:r>
        <w:rPr>
          <w:rFonts w:ascii="Calibri" w:hAnsi="Calibri"/>
        </w:rPr>
        <w:t>Sodenak</w:t>
      </w:r>
      <w:r w:rsidR="00395D24">
        <w:rPr>
          <w:rFonts w:ascii="Calibri" w:hAnsi="Calibri"/>
        </w:rPr>
        <w:t xml:space="preserve"> zergatik ez zuen Estudios Melitónen aurkako ekintzarik abiarazi, Iruñeko Merkataritza arloko 2. Epaitegiaren 2023ko apirilaren 24ko autoa ikusita?</w:t>
      </w:r>
    </w:p>
    <w:p w14:paraId="26B8AE6B" w14:textId="3FE63738" w:rsidR="00395D24" w:rsidRPr="00395D24" w:rsidRDefault="00395D24" w:rsidP="00395D24">
      <w:pPr>
        <w:jc w:val="both"/>
        <w:rPr>
          <w:rFonts w:ascii="Calibri" w:hAnsi="Calibri" w:cs="Calibri"/>
        </w:rPr>
      </w:pPr>
      <w:r>
        <w:rPr>
          <w:rFonts w:ascii="Calibri" w:hAnsi="Calibri"/>
        </w:rPr>
        <w:t>Iruñean, 2025eko otsailaren 18an</w:t>
      </w:r>
    </w:p>
    <w:p w14:paraId="2186866F" w14:textId="01FE6A60" w:rsidR="00395D24" w:rsidRPr="00395D24" w:rsidRDefault="00395D24" w:rsidP="00395D24">
      <w:pPr>
        <w:jc w:val="both"/>
        <w:rPr>
          <w:rFonts w:ascii="Calibri" w:hAnsi="Calibri" w:cs="Calibri"/>
        </w:rPr>
      </w:pPr>
      <w:r>
        <w:rPr>
          <w:rFonts w:ascii="Calibri" w:hAnsi="Calibri"/>
        </w:rPr>
        <w:t>Foru parlamentaria: Juan Luis Sánchez de Muniáin Lacasia</w:t>
      </w:r>
    </w:p>
    <w:sectPr w:rsidR="00395D24" w:rsidRPr="00395D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0D3"/>
    <w:multiLevelType w:val="hybridMultilevel"/>
    <w:tmpl w:val="FD6CA6D4"/>
    <w:lvl w:ilvl="0" w:tplc="5D3897E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702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24"/>
    <w:rsid w:val="000370A0"/>
    <w:rsid w:val="000820DB"/>
    <w:rsid w:val="000A3E45"/>
    <w:rsid w:val="000B399C"/>
    <w:rsid w:val="001E34F2"/>
    <w:rsid w:val="00242C60"/>
    <w:rsid w:val="00337EB8"/>
    <w:rsid w:val="00345D90"/>
    <w:rsid w:val="00395D24"/>
    <w:rsid w:val="003C1B1F"/>
    <w:rsid w:val="00445778"/>
    <w:rsid w:val="0045151C"/>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0AAE"/>
    <w:rsid w:val="00E06058"/>
    <w:rsid w:val="00E10D20"/>
    <w:rsid w:val="00E870EE"/>
    <w:rsid w:val="00ED5FE9"/>
    <w:rsid w:val="00F02C3D"/>
    <w:rsid w:val="00F10164"/>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473B"/>
  <w15:chartTrackingRefBased/>
  <w15:docId w15:val="{F3CC8735-8A29-40F3-867F-F6B72E7C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5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5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5D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5D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5D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5D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5D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5D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5D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5D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5D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5D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5D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5D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5D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5D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5D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5D24"/>
    <w:rPr>
      <w:rFonts w:eastAsiaTheme="majorEastAsia" w:cstheme="majorBidi"/>
      <w:color w:val="272727" w:themeColor="text1" w:themeTint="D8"/>
    </w:rPr>
  </w:style>
  <w:style w:type="paragraph" w:styleId="Ttulo">
    <w:name w:val="Title"/>
    <w:basedOn w:val="Normal"/>
    <w:next w:val="Normal"/>
    <w:link w:val="TtuloCar"/>
    <w:uiPriority w:val="10"/>
    <w:qFormat/>
    <w:rsid w:val="00395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5D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5D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5D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5D24"/>
    <w:pPr>
      <w:spacing w:before="160"/>
      <w:jc w:val="center"/>
    </w:pPr>
    <w:rPr>
      <w:i/>
      <w:iCs/>
      <w:color w:val="404040" w:themeColor="text1" w:themeTint="BF"/>
    </w:rPr>
  </w:style>
  <w:style w:type="character" w:customStyle="1" w:styleId="CitaCar">
    <w:name w:val="Cita Car"/>
    <w:basedOn w:val="Fuentedeprrafopredeter"/>
    <w:link w:val="Cita"/>
    <w:uiPriority w:val="29"/>
    <w:rsid w:val="00395D24"/>
    <w:rPr>
      <w:i/>
      <w:iCs/>
      <w:color w:val="404040" w:themeColor="text1" w:themeTint="BF"/>
    </w:rPr>
  </w:style>
  <w:style w:type="paragraph" w:styleId="Prrafodelista">
    <w:name w:val="List Paragraph"/>
    <w:basedOn w:val="Normal"/>
    <w:uiPriority w:val="34"/>
    <w:qFormat/>
    <w:rsid w:val="00395D24"/>
    <w:pPr>
      <w:ind w:left="720"/>
      <w:contextualSpacing/>
    </w:pPr>
  </w:style>
  <w:style w:type="character" w:styleId="nfasisintenso">
    <w:name w:val="Intense Emphasis"/>
    <w:basedOn w:val="Fuentedeprrafopredeter"/>
    <w:uiPriority w:val="21"/>
    <w:qFormat/>
    <w:rsid w:val="00395D24"/>
    <w:rPr>
      <w:i/>
      <w:iCs/>
      <w:color w:val="0F4761" w:themeColor="accent1" w:themeShade="BF"/>
    </w:rPr>
  </w:style>
  <w:style w:type="paragraph" w:styleId="Citadestacada">
    <w:name w:val="Intense Quote"/>
    <w:basedOn w:val="Normal"/>
    <w:next w:val="Normal"/>
    <w:link w:val="CitadestacadaCar"/>
    <w:uiPriority w:val="30"/>
    <w:qFormat/>
    <w:rsid w:val="00395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5D24"/>
    <w:rPr>
      <w:i/>
      <w:iCs/>
      <w:color w:val="0F4761" w:themeColor="accent1" w:themeShade="BF"/>
    </w:rPr>
  </w:style>
  <w:style w:type="character" w:styleId="Referenciaintensa">
    <w:name w:val="Intense Reference"/>
    <w:basedOn w:val="Fuentedeprrafopredeter"/>
    <w:uiPriority w:val="32"/>
    <w:qFormat/>
    <w:rsid w:val="00395D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Words>
  <Characters>616</Characters>
  <Application>Microsoft Office Word</Application>
  <DocSecurity>0</DocSecurity>
  <Lines>30</Lines>
  <Paragraphs>10</Paragraphs>
  <ScaleCrop>false</ScaleCrop>
  <Company>HP Inc.</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2025-02-19T16:01:00Z</dcterms:created>
  <dcterms:modified xsi:type="dcterms:W3CDTF">2025-02-28T08:13:00Z</dcterms:modified>
</cp:coreProperties>
</file>