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DC93" w14:textId="3109DDC3" w:rsidR="008D7F85" w:rsidRPr="009B2F5E" w:rsidRDefault="009B2F5E" w:rsidP="009B2F5E">
      <w:pPr>
        <w:jc w:val="both"/>
        <w:rPr>
          <w:sz w:val="22"/>
          <w:szCs w:val="22"/>
          <w:rFonts w:ascii="Calibri" w:hAnsi="Calibri" w:cs="Calibri"/>
        </w:rPr>
      </w:pPr>
      <w:r>
        <w:rPr>
          <w:sz w:val="22"/>
          <w:rFonts w:ascii="Calibri" w:hAnsi="Calibri"/>
        </w:rPr>
        <w:t xml:space="preserve">25PES-88</w:t>
      </w:r>
    </w:p>
    <w:p w14:paraId="3EE11D00" w14:textId="7D437B26" w:rsidR="009B2F5E" w:rsidRPr="009B2F5E" w:rsidRDefault="009B2F5E" w:rsidP="009B2F5E">
      <w:pPr>
        <w:jc w:val="both"/>
        <w:rPr>
          <w:sz w:val="22"/>
          <w:szCs w:val="22"/>
          <w:rFonts w:ascii="Calibri" w:hAnsi="Calibri" w:cs="Calibri"/>
        </w:rPr>
      </w:pPr>
      <w:r>
        <w:rPr>
          <w:sz w:val="22"/>
          <w:rFonts w:ascii="Calibri" w:hAnsi="Calibri"/>
        </w:rPr>
        <w:t xml:space="preserve">Nafarroako Gorteetako kide den eta Unión del Pueblo Navarro (UPN) talde parlamentarioari atxikita dagoen Marta Álvarez Alonso andreak, Legebiltzarreko Erregelamenduan ezarritakoaren babesean, galdera hau egiten dio Nafarroako Gobernuari, idatziz erantzun diezaion:</w:t>
      </w:r>
    </w:p>
    <w:p w14:paraId="734AC1CA" w14:textId="4828FF76" w:rsidR="009B2F5E" w:rsidRPr="009B2F5E" w:rsidRDefault="009B2F5E" w:rsidP="009B2F5E">
      <w:pPr>
        <w:jc w:val="both"/>
        <w:rPr>
          <w:sz w:val="22"/>
          <w:szCs w:val="22"/>
          <w:rFonts w:ascii="Calibri" w:hAnsi="Calibri" w:cs="Calibri"/>
        </w:rPr>
      </w:pPr>
      <w:r>
        <w:rPr>
          <w:sz w:val="22"/>
          <w:rFonts w:ascii="Calibri" w:hAnsi="Calibri"/>
        </w:rPr>
        <w:t xml:space="preserve">1.</w:t>
      </w:r>
      <w:r>
        <w:rPr>
          <w:sz w:val="22"/>
          <w:rFonts w:ascii="Calibri" w:hAnsi="Calibri"/>
        </w:rPr>
        <w:t xml:space="preserve"> </w:t>
      </w:r>
      <w:r>
        <w:rPr>
          <w:sz w:val="22"/>
          <w:rFonts w:ascii="Calibri" w:hAnsi="Calibri"/>
        </w:rPr>
        <w:t xml:space="preserve">Zer irizpide baliatu da ezartze aldera zer zenbateko hartu duten beren gain Albyn Medical-ek eta Nafarroako Enpresaburuen Konfederazioak adiskidetasunez likidatzeko "Pandemian enpresa txiki eta ertain, mikroETE eta langile autonomoentzat NBEak erosteko lankidetzarako eta finantza-laguntzarako hitzarmenean” SODENArekin ezarritako lotura?</w:t>
      </w:r>
    </w:p>
    <w:p w14:paraId="39A4B530" w14:textId="66B0348B" w:rsidR="009B2F5E" w:rsidRPr="009B2F5E" w:rsidRDefault="009B2F5E" w:rsidP="009B2F5E">
      <w:pPr>
        <w:jc w:val="both"/>
        <w:rPr>
          <w:sz w:val="22"/>
          <w:szCs w:val="22"/>
          <w:rFonts w:ascii="Calibri" w:hAnsi="Calibri" w:cs="Calibri"/>
        </w:rPr>
      </w:pPr>
      <w:r>
        <w:rPr>
          <w:sz w:val="22"/>
          <w:rFonts w:ascii="Calibri" w:hAnsi="Calibri"/>
        </w:rPr>
        <w:t xml:space="preserve">2.</w:t>
      </w:r>
      <w:r>
        <w:rPr>
          <w:sz w:val="22"/>
          <w:rFonts w:ascii="Calibri" w:hAnsi="Calibri"/>
        </w:rPr>
        <w:t xml:space="preserve"> </w:t>
      </w:r>
      <w:r>
        <w:rPr>
          <w:sz w:val="22"/>
          <w:rFonts w:ascii="Calibri" w:hAnsi="Calibri"/>
        </w:rPr>
        <w:t xml:space="preserve">Zer irizpide baliatu da ezartze aldera nola ordaindu Albyn Medical-ek eta Nafarroako Enpresaburuen Konfederazioak beren gain hartutako zenbatekoak, adiskidetasunez likidatzeko "Pandemian enpresa txiki eta ertain, mikroETE eta langile autonomoentzat NBEak erosteko lankidetzarako eta finantza-laguntzarako hitzarmenean” SODENArekin ezarritako lotura?</w:t>
      </w:r>
    </w:p>
    <w:p w14:paraId="5F6B48C7" w14:textId="3C48D933" w:rsidR="009B2F5E" w:rsidRPr="009B2F5E" w:rsidRDefault="009B2F5E" w:rsidP="009B2F5E">
      <w:pPr>
        <w:jc w:val="both"/>
        <w:rPr>
          <w:sz w:val="22"/>
          <w:szCs w:val="22"/>
          <w:rFonts w:ascii="Calibri" w:hAnsi="Calibri" w:cs="Calibri"/>
        </w:rPr>
      </w:pPr>
      <w:r>
        <w:rPr>
          <w:sz w:val="22"/>
          <w:rFonts w:ascii="Calibri" w:hAnsi="Calibri"/>
        </w:rPr>
        <w:t xml:space="preserve">Iruñean, 2025eko otsailaren 20an</w:t>
      </w:r>
    </w:p>
    <w:p w14:paraId="7DE20EC3" w14:textId="7504B64E" w:rsidR="009B2F5E" w:rsidRPr="009B2F5E" w:rsidRDefault="009B2F5E" w:rsidP="009B2F5E">
      <w:pPr>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Marta Álvarez Alonso</w:t>
      </w:r>
    </w:p>
    <w:sectPr w:rsidR="009B2F5E" w:rsidRPr="009B2F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F5E"/>
    <w:rsid w:val="001D20A8"/>
    <w:rsid w:val="003E3E22"/>
    <w:rsid w:val="005762CC"/>
    <w:rsid w:val="00600DE2"/>
    <w:rsid w:val="0066179D"/>
    <w:rsid w:val="0066283F"/>
    <w:rsid w:val="008D7F85"/>
    <w:rsid w:val="009B2F5E"/>
    <w:rsid w:val="00A36075"/>
    <w:rsid w:val="00A877BA"/>
    <w:rsid w:val="00B0049F"/>
    <w:rsid w:val="00B81112"/>
    <w:rsid w:val="00C01BD6"/>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1E3F2"/>
  <w15:chartTrackingRefBased/>
  <w15:docId w15:val="{1142190D-7FBD-4188-9704-D5F9FD3D4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B2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B2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B2F5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B2F5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B2F5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B2F5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B2F5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B2F5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B2F5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2F5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B2F5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B2F5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B2F5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B2F5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B2F5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B2F5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B2F5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B2F5E"/>
    <w:rPr>
      <w:rFonts w:eastAsiaTheme="majorEastAsia" w:cstheme="majorBidi"/>
      <w:color w:val="272727" w:themeColor="text1" w:themeTint="D8"/>
    </w:rPr>
  </w:style>
  <w:style w:type="paragraph" w:styleId="Ttulo">
    <w:name w:val="Title"/>
    <w:basedOn w:val="Normal"/>
    <w:next w:val="Normal"/>
    <w:link w:val="TtuloCar"/>
    <w:uiPriority w:val="10"/>
    <w:qFormat/>
    <w:rsid w:val="009B2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B2F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B2F5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B2F5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B2F5E"/>
    <w:pPr>
      <w:spacing w:before="160"/>
      <w:jc w:val="center"/>
    </w:pPr>
    <w:rPr>
      <w:i/>
      <w:iCs/>
      <w:color w:val="404040" w:themeColor="text1" w:themeTint="BF"/>
    </w:rPr>
  </w:style>
  <w:style w:type="character" w:customStyle="1" w:styleId="CitaCar">
    <w:name w:val="Cita Car"/>
    <w:basedOn w:val="Fuentedeprrafopredeter"/>
    <w:link w:val="Cita"/>
    <w:uiPriority w:val="29"/>
    <w:rsid w:val="009B2F5E"/>
    <w:rPr>
      <w:i/>
      <w:iCs/>
      <w:color w:val="404040" w:themeColor="text1" w:themeTint="BF"/>
    </w:rPr>
  </w:style>
  <w:style w:type="paragraph" w:styleId="Prrafodelista">
    <w:name w:val="List Paragraph"/>
    <w:basedOn w:val="Normal"/>
    <w:uiPriority w:val="34"/>
    <w:qFormat/>
    <w:rsid w:val="009B2F5E"/>
    <w:pPr>
      <w:ind w:left="720"/>
      <w:contextualSpacing/>
    </w:pPr>
  </w:style>
  <w:style w:type="character" w:styleId="nfasisintenso">
    <w:name w:val="Intense Emphasis"/>
    <w:basedOn w:val="Fuentedeprrafopredeter"/>
    <w:uiPriority w:val="21"/>
    <w:qFormat/>
    <w:rsid w:val="009B2F5E"/>
    <w:rPr>
      <w:i/>
      <w:iCs/>
      <w:color w:val="0F4761" w:themeColor="accent1" w:themeShade="BF"/>
    </w:rPr>
  </w:style>
  <w:style w:type="paragraph" w:styleId="Citadestacada">
    <w:name w:val="Intense Quote"/>
    <w:basedOn w:val="Normal"/>
    <w:next w:val="Normal"/>
    <w:link w:val="CitadestacadaCar"/>
    <w:uiPriority w:val="30"/>
    <w:qFormat/>
    <w:rsid w:val="009B2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B2F5E"/>
    <w:rPr>
      <w:i/>
      <w:iCs/>
      <w:color w:val="0F4761" w:themeColor="accent1" w:themeShade="BF"/>
    </w:rPr>
  </w:style>
  <w:style w:type="character" w:styleId="Referenciaintensa">
    <w:name w:val="Intense Reference"/>
    <w:basedOn w:val="Fuentedeprrafopredeter"/>
    <w:uiPriority w:val="32"/>
    <w:qFormat/>
    <w:rsid w:val="009B2F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886</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2025-02-21T07:41:00Z</dcterms:created>
  <dcterms:modified xsi:type="dcterms:W3CDTF">2025-02-21T07:43:00Z</dcterms:modified>
</cp:coreProperties>
</file>